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6" w:rsidRPr="00D10C0A" w:rsidRDefault="00C904D6">
      <w:pPr>
        <w:ind w:right="-5"/>
        <w:jc w:val="right"/>
        <w:rPr>
          <w:b/>
          <w:bCs/>
          <w:sz w:val="28"/>
          <w:szCs w:val="28"/>
        </w:rPr>
      </w:pPr>
    </w:p>
    <w:p w:rsidR="00C904D6" w:rsidRPr="00D10C0A" w:rsidRDefault="00CE5DFC">
      <w:pPr>
        <w:ind w:right="-5"/>
        <w:jc w:val="center"/>
        <w:rPr>
          <w:b/>
          <w:bCs/>
          <w:sz w:val="28"/>
          <w:szCs w:val="28"/>
        </w:rPr>
      </w:pPr>
      <w:r w:rsidRPr="00CE5DF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5DFC">
        <w:rPr>
          <w:b/>
          <w:sz w:val="28"/>
          <w:szCs w:val="28"/>
        </w:rPr>
        <w:pict>
          <v:shape id="_x0000_i0" o:spid="_x0000_i1025" type="#_x0000_t75" style="width:58.5pt;height:7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95910" w:rsidRDefault="00895910" w:rsidP="00895910">
      <w:pPr>
        <w:widowControl w:val="0"/>
        <w:spacing w:line="283" w:lineRule="atLeast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  <w:r>
        <w:rPr>
          <w:b/>
          <w:bCs/>
          <w:caps/>
          <w:sz w:val="28"/>
          <w:szCs w:val="28"/>
        </w:rPr>
        <w:t>ЗЕМСКОЕ СОБРАНИЕ Бессоновского СЕЛЬСКОГО ПОСЕЛЕНИЯ</w:t>
      </w:r>
    </w:p>
    <w:p w:rsidR="00895910" w:rsidRDefault="00895910" w:rsidP="00895910">
      <w:pPr>
        <w:widowControl w:val="0"/>
        <w:spacing w:line="28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Тринадцатое заседание земского собрания пятого созыва</w:t>
      </w:r>
    </w:p>
    <w:p w:rsidR="00895910" w:rsidRDefault="00895910" w:rsidP="00895910">
      <w:pPr>
        <w:widowControl w:val="0"/>
        <w:spacing w:line="283" w:lineRule="atLeast"/>
        <w:jc w:val="center"/>
      </w:pPr>
    </w:p>
    <w:p w:rsidR="00895910" w:rsidRDefault="00895910" w:rsidP="00895910">
      <w:pPr>
        <w:widowControl w:val="0"/>
        <w:spacing w:line="283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895910" w:rsidRDefault="00895910" w:rsidP="00895910">
      <w:pPr>
        <w:widowControl w:val="0"/>
        <w:spacing w:line="283" w:lineRule="atLeast"/>
        <w:jc w:val="center"/>
      </w:pPr>
    </w:p>
    <w:p w:rsidR="00895910" w:rsidRDefault="00895910" w:rsidP="00895910">
      <w:pPr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«29» октября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69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04D6" w:rsidRPr="00D10C0A" w:rsidRDefault="00853763" w:rsidP="006234F6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0C0A">
        <w:rPr>
          <w:b/>
          <w:sz w:val="28"/>
          <w:szCs w:val="28"/>
        </w:rPr>
        <w:t>О передаче к осуществлению полномочий</w:t>
      </w:r>
    </w:p>
    <w:p w:rsidR="00C904D6" w:rsidRPr="00D10C0A" w:rsidRDefault="00853763" w:rsidP="006234F6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0C0A">
        <w:rPr>
          <w:b/>
          <w:sz w:val="28"/>
          <w:szCs w:val="28"/>
        </w:rPr>
        <w:t>Контрольно – счетной комиссии</w:t>
      </w:r>
      <w:r w:rsidR="005A6A14" w:rsidRPr="00D10C0A">
        <w:rPr>
          <w:b/>
          <w:sz w:val="28"/>
          <w:szCs w:val="28"/>
        </w:rPr>
        <w:t xml:space="preserve"> Бессоновского</w:t>
      </w:r>
    </w:p>
    <w:p w:rsidR="00C904D6" w:rsidRPr="00D10C0A" w:rsidRDefault="007B12AC" w:rsidP="006234F6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13FF6">
        <w:rPr>
          <w:b/>
          <w:sz w:val="28"/>
          <w:szCs w:val="28"/>
        </w:rPr>
        <w:t xml:space="preserve"> </w:t>
      </w:r>
      <w:r w:rsidR="00853763" w:rsidRPr="00D10C0A">
        <w:rPr>
          <w:b/>
          <w:sz w:val="28"/>
          <w:szCs w:val="28"/>
        </w:rPr>
        <w:t>поселения по осуществлению</w:t>
      </w:r>
      <w:r w:rsidR="00113FF6">
        <w:rPr>
          <w:b/>
          <w:sz w:val="28"/>
          <w:szCs w:val="28"/>
        </w:rPr>
        <w:t xml:space="preserve"> </w:t>
      </w:r>
      <w:r w:rsidR="00853763" w:rsidRPr="00D10C0A">
        <w:rPr>
          <w:b/>
          <w:sz w:val="28"/>
          <w:szCs w:val="28"/>
        </w:rPr>
        <w:t>внешнего</w:t>
      </w:r>
    </w:p>
    <w:p w:rsidR="00C904D6" w:rsidRPr="00D10C0A" w:rsidRDefault="007B12AC" w:rsidP="006234F6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113FF6">
        <w:rPr>
          <w:b/>
          <w:sz w:val="28"/>
          <w:szCs w:val="28"/>
        </w:rPr>
        <w:t xml:space="preserve"> </w:t>
      </w:r>
      <w:r w:rsidR="00853763" w:rsidRPr="00D10C0A">
        <w:rPr>
          <w:b/>
          <w:sz w:val="28"/>
          <w:szCs w:val="28"/>
        </w:rPr>
        <w:t>финансового контроля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C0A">
        <w:rPr>
          <w:bCs/>
          <w:sz w:val="28"/>
          <w:szCs w:val="28"/>
        </w:rPr>
        <w:t xml:space="preserve">В целях реализации положений Бюджетного кодекса Российской Федерации, в соответствии с частью 11 статьи 3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38 Федерального закона от 6 октября 2003 г. № 131-ФЗ «Об общих принципах организации местного самоуправления в Российской Федерации»,Уставом </w:t>
      </w:r>
      <w:r w:rsidR="005A6A14" w:rsidRPr="00D10C0A">
        <w:rPr>
          <w:bCs/>
          <w:sz w:val="28"/>
          <w:szCs w:val="28"/>
        </w:rPr>
        <w:t xml:space="preserve"> Бессоновского </w:t>
      </w:r>
      <w:r w:rsidRPr="00D10C0A">
        <w:rPr>
          <w:bCs/>
          <w:sz w:val="28"/>
          <w:szCs w:val="28"/>
        </w:rPr>
        <w:t>сельского поселения муниципального района «Белгородский район» Белгородской области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904D6" w:rsidRPr="00D10C0A" w:rsidRDefault="005A6A14">
      <w:pPr>
        <w:ind w:firstLine="567"/>
        <w:jc w:val="center"/>
        <w:rPr>
          <w:b/>
          <w:spacing w:val="100"/>
          <w:sz w:val="28"/>
          <w:szCs w:val="28"/>
        </w:rPr>
      </w:pPr>
      <w:r w:rsidRPr="00D10C0A">
        <w:rPr>
          <w:b/>
          <w:spacing w:val="5"/>
          <w:sz w:val="28"/>
          <w:szCs w:val="28"/>
        </w:rPr>
        <w:t>з</w:t>
      </w:r>
      <w:r w:rsidR="00853763" w:rsidRPr="00D10C0A">
        <w:rPr>
          <w:b/>
          <w:spacing w:val="5"/>
          <w:sz w:val="28"/>
          <w:szCs w:val="28"/>
        </w:rPr>
        <w:t xml:space="preserve">емское собрание </w:t>
      </w:r>
      <w:r w:rsidRPr="00D10C0A">
        <w:rPr>
          <w:b/>
          <w:spacing w:val="5"/>
          <w:sz w:val="28"/>
          <w:szCs w:val="28"/>
        </w:rPr>
        <w:t>Бессоновского</w:t>
      </w:r>
      <w:r w:rsidR="00853763" w:rsidRPr="00D10C0A">
        <w:rPr>
          <w:b/>
          <w:spacing w:val="5"/>
          <w:sz w:val="28"/>
          <w:szCs w:val="28"/>
        </w:rPr>
        <w:t xml:space="preserve"> сельского поселения</w:t>
      </w:r>
      <w:r w:rsidRPr="00D10C0A">
        <w:rPr>
          <w:b/>
          <w:spacing w:val="5"/>
          <w:sz w:val="28"/>
          <w:szCs w:val="28"/>
        </w:rPr>
        <w:t xml:space="preserve"> </w:t>
      </w:r>
      <w:r w:rsidR="00853763" w:rsidRPr="00D10C0A">
        <w:rPr>
          <w:b/>
          <w:spacing w:val="100"/>
          <w:sz w:val="28"/>
          <w:szCs w:val="28"/>
        </w:rPr>
        <w:t>решило:</w:t>
      </w:r>
    </w:p>
    <w:p w:rsidR="00C904D6" w:rsidRPr="00D10C0A" w:rsidRDefault="00C904D6">
      <w:pPr>
        <w:ind w:firstLine="567"/>
        <w:jc w:val="center"/>
        <w:rPr>
          <w:b/>
          <w:spacing w:val="100"/>
          <w:sz w:val="16"/>
          <w:szCs w:val="16"/>
        </w:rPr>
      </w:pPr>
    </w:p>
    <w:p w:rsidR="00C904D6" w:rsidRPr="00D10C0A" w:rsidRDefault="00853763">
      <w:pPr>
        <w:ind w:firstLine="567"/>
        <w:jc w:val="both"/>
        <w:rPr>
          <w:sz w:val="28"/>
          <w:szCs w:val="28"/>
        </w:rPr>
      </w:pPr>
      <w:r w:rsidRPr="00D10C0A">
        <w:rPr>
          <w:rStyle w:val="aff"/>
          <w:i w:val="0"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 w:rsidR="005A6A14" w:rsidRPr="00D10C0A">
        <w:rPr>
          <w:bCs/>
          <w:sz w:val="28"/>
          <w:szCs w:val="28"/>
        </w:rPr>
        <w:t xml:space="preserve"> Бессоновского </w:t>
      </w:r>
      <w:r w:rsidRPr="00D10C0A">
        <w:rPr>
          <w:bCs/>
          <w:sz w:val="28"/>
          <w:szCs w:val="28"/>
        </w:rPr>
        <w:t xml:space="preserve"> сельского поселения</w:t>
      </w:r>
      <w:r w:rsidRPr="00D10C0A">
        <w:rPr>
          <w:spacing w:val="6"/>
          <w:sz w:val="28"/>
          <w:szCs w:val="28"/>
        </w:rPr>
        <w:t xml:space="preserve"> муниципального </w:t>
      </w:r>
      <w:r w:rsidRPr="00D10C0A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D10C0A">
        <w:rPr>
          <w:sz w:val="28"/>
          <w:szCs w:val="28"/>
        </w:rPr>
        <w:t>по осуществлению внешнего муниципального финансового контроля</w:t>
      </w:r>
      <w:r w:rsidRPr="00D10C0A">
        <w:rPr>
          <w:spacing w:val="5"/>
          <w:sz w:val="28"/>
          <w:szCs w:val="28"/>
        </w:rPr>
        <w:t xml:space="preserve"> с 1 января по 31 декабря 2025 года: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организация и осуществление контроля за законностью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904D6" w:rsidRPr="00D10C0A" w:rsidRDefault="00E74A49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</w:t>
      </w:r>
      <w:r w:rsidR="00853763" w:rsidRPr="00D10C0A">
        <w:rPr>
          <w:sz w:val="28"/>
          <w:szCs w:val="28"/>
        </w:rPr>
        <w:t>экспертиза проекта бюджета поселения, проверка и анализ обоснованности его показателей;</w:t>
      </w:r>
    </w:p>
    <w:p w:rsidR="00C904D6" w:rsidRPr="00D10C0A" w:rsidRDefault="00E74A49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</w:t>
      </w:r>
      <w:r w:rsidR="00853763" w:rsidRPr="00D10C0A">
        <w:rPr>
          <w:sz w:val="28"/>
          <w:szCs w:val="28"/>
        </w:rPr>
        <w:t>внешняя проверка годового отчета об исполнении бюджета поселения;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проведение аудита в сфере закупок товаров, работ и услуг в соответствии с Федеральным законом от 5 апреля 2013 г. № 44-ФЗ «О контрактной системе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lastRenderedPageBreak/>
        <w:t xml:space="preserve">в сфере закупок товаров, работ, услуг для обеспечения государственных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и муниципальных нужд»;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и распоряжения такой собственностью (включая исключительные права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на результаты интеллектуальной деятельности);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оценка эффективности предоставления налоговых и иных льгот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в собственности поселения;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sz w:val="28"/>
          <w:szCs w:val="28"/>
        </w:rPr>
        <w:t xml:space="preserve">- </w:t>
      </w:r>
      <w:r w:rsidRPr="00D10C0A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подготовка информации о ходе исполнения бюджета поселения,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904D6" w:rsidRPr="00D10C0A" w:rsidRDefault="00853763">
      <w:pPr>
        <w:pStyle w:val="ConsPlusNormal"/>
        <w:ind w:firstLine="539"/>
        <w:jc w:val="both"/>
        <w:rPr>
          <w:rFonts w:eastAsia="Calibri"/>
          <w:lang w:eastAsia="en-US"/>
        </w:rPr>
      </w:pPr>
      <w:r w:rsidRPr="00D10C0A">
        <w:t xml:space="preserve">- </w:t>
      </w:r>
      <w:r w:rsidRPr="00D10C0A">
        <w:rPr>
          <w:rFonts w:eastAsia="Calibri"/>
          <w:lang w:eastAsia="en-US"/>
        </w:rPr>
        <w:t xml:space="preserve">осуществление контроля за состоянием муниципального внутреннего </w:t>
      </w:r>
      <w:r w:rsidR="00895910">
        <w:rPr>
          <w:rFonts w:eastAsia="Calibri"/>
          <w:lang w:eastAsia="en-US"/>
        </w:rPr>
        <w:br/>
      </w:r>
      <w:r w:rsidRPr="00D10C0A">
        <w:rPr>
          <w:rFonts w:eastAsia="Calibri"/>
          <w:lang w:eastAsia="en-US"/>
        </w:rPr>
        <w:t>и внешнего долга;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участие в пределах полномочий в мероприятиях, направленных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на противодействие коррупции;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904D6" w:rsidRPr="00D10C0A" w:rsidRDefault="0085376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2. Утвердить:</w:t>
      </w:r>
    </w:p>
    <w:p w:rsidR="00C904D6" w:rsidRPr="00D10C0A" w:rsidRDefault="0085376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2.1.</w:t>
      </w:r>
      <w:r w:rsidR="00853174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>Проект соглашения</w:t>
      </w:r>
      <w:r w:rsidR="00E74A49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>о передаче Контрольно-счетной комиссии Белгородского района полномочий контрольно-счетной комиссии</w:t>
      </w:r>
      <w:r w:rsidR="005A6A14" w:rsidRPr="00D10C0A">
        <w:rPr>
          <w:sz w:val="28"/>
          <w:szCs w:val="28"/>
        </w:rPr>
        <w:t xml:space="preserve"> Бессоновского </w:t>
      </w:r>
      <w:r w:rsidRPr="00D10C0A">
        <w:rPr>
          <w:sz w:val="28"/>
          <w:szCs w:val="28"/>
        </w:rPr>
        <w:t>сельского</w:t>
      </w:r>
      <w:r w:rsidRPr="00D10C0A">
        <w:rPr>
          <w:bCs/>
          <w:sz w:val="28"/>
          <w:szCs w:val="28"/>
        </w:rPr>
        <w:t xml:space="preserve"> поселения</w:t>
      </w:r>
      <w:r w:rsidR="005A6A14" w:rsidRPr="00D10C0A">
        <w:rPr>
          <w:bCs/>
          <w:sz w:val="28"/>
          <w:szCs w:val="28"/>
        </w:rPr>
        <w:t xml:space="preserve"> </w:t>
      </w:r>
      <w:r w:rsidRPr="00D10C0A">
        <w:rPr>
          <w:sz w:val="28"/>
          <w:szCs w:val="28"/>
        </w:rPr>
        <w:t>по осуществлениювнешнего муниципального финансового контроля</w:t>
      </w:r>
      <w:r w:rsidR="00E74A49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 xml:space="preserve">(прилагается).  </w:t>
      </w:r>
    </w:p>
    <w:p w:rsidR="00C904D6" w:rsidRPr="00D10C0A" w:rsidRDefault="00853763" w:rsidP="00853174">
      <w:pPr>
        <w:pStyle w:val="a3"/>
        <w:widowControl/>
        <w:spacing w:line="240" w:lineRule="auto"/>
        <w:ind w:left="0" w:firstLine="567"/>
        <w:rPr>
          <w:sz w:val="28"/>
          <w:szCs w:val="28"/>
        </w:rPr>
      </w:pPr>
      <w:r w:rsidRPr="00D10C0A"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5A6A14" w:rsidRPr="00D10C0A">
        <w:rPr>
          <w:sz w:val="28"/>
          <w:szCs w:val="28"/>
        </w:rPr>
        <w:t xml:space="preserve">Бессоновского </w:t>
      </w:r>
      <w:r w:rsidRPr="00D10C0A">
        <w:rPr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на осуществление полномочий сельского поселения </w:t>
      </w:r>
      <w:r w:rsidRPr="00D10C0A">
        <w:rPr>
          <w:bCs/>
          <w:sz w:val="28"/>
          <w:szCs w:val="28"/>
        </w:rPr>
        <w:t xml:space="preserve">по осуществлению </w:t>
      </w:r>
      <w:r w:rsidRPr="00D10C0A">
        <w:rPr>
          <w:sz w:val="28"/>
          <w:szCs w:val="28"/>
        </w:rPr>
        <w:t>внешнего муниципального финансового контроля (прилагается).</w:t>
      </w:r>
    </w:p>
    <w:p w:rsidR="00C904D6" w:rsidRPr="00D10C0A" w:rsidRDefault="00853763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2.3.</w:t>
      </w:r>
      <w:r w:rsidR="00853174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lastRenderedPageBreak/>
        <w:t xml:space="preserve">из бюджета </w:t>
      </w:r>
      <w:r w:rsidR="005A6A14" w:rsidRPr="00D10C0A">
        <w:rPr>
          <w:sz w:val="28"/>
          <w:szCs w:val="28"/>
        </w:rPr>
        <w:t xml:space="preserve">Бессоновского </w:t>
      </w:r>
      <w:r w:rsidRPr="00D10C0A">
        <w:rPr>
          <w:sz w:val="28"/>
          <w:szCs w:val="28"/>
        </w:rPr>
        <w:t>сельского поселения бюджету муниципального района «Белгородский район» Белгородской области на</w:t>
      </w:r>
      <w:r w:rsidRPr="00D10C0A"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</w:t>
      </w:r>
      <w:r w:rsidR="00895910">
        <w:rPr>
          <w:bCs/>
          <w:sz w:val="28"/>
          <w:szCs w:val="28"/>
        </w:rPr>
        <w:br/>
      </w:r>
      <w:r w:rsidRPr="00D10C0A">
        <w:rPr>
          <w:bCs/>
          <w:sz w:val="28"/>
          <w:szCs w:val="28"/>
        </w:rPr>
        <w:t>по осуществлению внешнего</w:t>
      </w:r>
      <w:r w:rsidRPr="00D10C0A">
        <w:rPr>
          <w:sz w:val="28"/>
          <w:szCs w:val="28"/>
        </w:rPr>
        <w:t xml:space="preserve"> муниципального финансового контроля</w:t>
      </w:r>
      <w:r w:rsidRPr="00D10C0A">
        <w:rPr>
          <w:bCs/>
          <w:sz w:val="28"/>
          <w:szCs w:val="28"/>
        </w:rPr>
        <w:t>(прилагается).</w:t>
      </w:r>
    </w:p>
    <w:p w:rsidR="00C904D6" w:rsidRPr="00D10C0A" w:rsidRDefault="00853174" w:rsidP="008531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3. </w:t>
      </w:r>
      <w:r w:rsidR="00853763" w:rsidRPr="00D10C0A">
        <w:rPr>
          <w:sz w:val="28"/>
          <w:szCs w:val="28"/>
        </w:rPr>
        <w:t xml:space="preserve">Главе </w:t>
      </w:r>
      <w:r w:rsidR="005A6A14" w:rsidRPr="00D10C0A">
        <w:rPr>
          <w:sz w:val="28"/>
          <w:szCs w:val="28"/>
        </w:rPr>
        <w:t xml:space="preserve">Бессоновского </w:t>
      </w:r>
      <w:r w:rsidR="00853763" w:rsidRPr="00D10C0A">
        <w:rPr>
          <w:sz w:val="28"/>
          <w:szCs w:val="28"/>
        </w:rPr>
        <w:t>сельского поселения (</w:t>
      </w:r>
      <w:r w:rsidR="00E74A49" w:rsidRPr="00D10C0A">
        <w:rPr>
          <w:sz w:val="28"/>
          <w:szCs w:val="28"/>
        </w:rPr>
        <w:t>Афанасьевой З.И</w:t>
      </w:r>
      <w:r w:rsidR="00853763" w:rsidRPr="00D10C0A">
        <w:rPr>
          <w:sz w:val="28"/>
          <w:szCs w:val="28"/>
        </w:rPr>
        <w:t>.)</w:t>
      </w:r>
      <w:r w:rsidR="00E74A49" w:rsidRPr="00D10C0A">
        <w:rPr>
          <w:sz w:val="28"/>
          <w:szCs w:val="28"/>
        </w:rPr>
        <w:t xml:space="preserve"> заключить с </w:t>
      </w:r>
      <w:r w:rsidR="00853763" w:rsidRPr="00D10C0A">
        <w:rPr>
          <w:sz w:val="28"/>
          <w:szCs w:val="28"/>
        </w:rPr>
        <w:t>Муниципальным советом Белгородского района соглашение</w:t>
      </w:r>
      <w:r w:rsidR="00E74A49" w:rsidRPr="00D10C0A">
        <w:rPr>
          <w:sz w:val="28"/>
          <w:szCs w:val="28"/>
        </w:rPr>
        <w:t xml:space="preserve"> </w:t>
      </w:r>
      <w:r w:rsidR="00895910">
        <w:rPr>
          <w:sz w:val="28"/>
          <w:szCs w:val="28"/>
        </w:rPr>
        <w:br/>
      </w:r>
      <w:r w:rsidR="00853763" w:rsidRPr="00D10C0A">
        <w:rPr>
          <w:sz w:val="28"/>
          <w:szCs w:val="28"/>
        </w:rPr>
        <w:t xml:space="preserve">о передаче к осуществлению полномочий </w:t>
      </w:r>
      <w:r w:rsidR="00853763" w:rsidRPr="00D10C0A">
        <w:rPr>
          <w:bCs/>
          <w:sz w:val="28"/>
          <w:szCs w:val="28"/>
        </w:rPr>
        <w:t xml:space="preserve">по осуществлению </w:t>
      </w:r>
      <w:r w:rsidR="00853763" w:rsidRPr="00D10C0A">
        <w:rPr>
          <w:sz w:val="28"/>
          <w:szCs w:val="28"/>
        </w:rPr>
        <w:t>внешнего муниципального финансового контроля</w:t>
      </w:r>
      <w:r w:rsidR="00853763" w:rsidRPr="00D10C0A">
        <w:rPr>
          <w:bCs/>
          <w:sz w:val="28"/>
          <w:szCs w:val="28"/>
        </w:rPr>
        <w:t>.</w:t>
      </w:r>
    </w:p>
    <w:p w:rsidR="00C904D6" w:rsidRPr="00D10C0A" w:rsidRDefault="00853174" w:rsidP="008531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4. </w:t>
      </w:r>
      <w:r w:rsidR="00853763" w:rsidRPr="00D10C0A">
        <w:rPr>
          <w:sz w:val="28"/>
          <w:szCs w:val="28"/>
        </w:rPr>
        <w:t xml:space="preserve">Признать утратившим силу решение земского собрания </w:t>
      </w:r>
      <w:r w:rsidR="005A6A14" w:rsidRPr="00D10C0A">
        <w:rPr>
          <w:sz w:val="28"/>
          <w:szCs w:val="28"/>
        </w:rPr>
        <w:t xml:space="preserve">Бессоновского </w:t>
      </w:r>
      <w:r w:rsidR="00853763" w:rsidRPr="00D10C0A">
        <w:rPr>
          <w:sz w:val="28"/>
          <w:szCs w:val="28"/>
        </w:rPr>
        <w:t xml:space="preserve">сельского поселения от </w:t>
      </w:r>
      <w:r w:rsidR="0077093F" w:rsidRPr="00D10C0A">
        <w:rPr>
          <w:sz w:val="28"/>
          <w:szCs w:val="28"/>
        </w:rPr>
        <w:t>22</w:t>
      </w:r>
      <w:r w:rsidR="00853763" w:rsidRPr="00D10C0A">
        <w:rPr>
          <w:sz w:val="28"/>
          <w:szCs w:val="28"/>
        </w:rPr>
        <w:t xml:space="preserve">.10.2021 № </w:t>
      </w:r>
      <w:r w:rsidR="0077093F" w:rsidRPr="00D10C0A">
        <w:rPr>
          <w:sz w:val="28"/>
          <w:szCs w:val="28"/>
        </w:rPr>
        <w:t>167</w:t>
      </w:r>
      <w:r w:rsidR="00E74A49" w:rsidRPr="00D10C0A">
        <w:rPr>
          <w:sz w:val="28"/>
          <w:szCs w:val="28"/>
        </w:rPr>
        <w:t xml:space="preserve"> «О передаче к </w:t>
      </w:r>
      <w:r w:rsidR="00853763" w:rsidRPr="00D10C0A">
        <w:rPr>
          <w:sz w:val="28"/>
          <w:szCs w:val="28"/>
        </w:rPr>
        <w:t xml:space="preserve">осуществлению полномочий Контрольно – счетной комиссии </w:t>
      </w:r>
      <w:r w:rsidR="005A6A14" w:rsidRPr="00D10C0A">
        <w:rPr>
          <w:sz w:val="28"/>
          <w:szCs w:val="28"/>
        </w:rPr>
        <w:t xml:space="preserve">Бессоновского </w:t>
      </w:r>
      <w:r w:rsidR="00853763" w:rsidRPr="00D10C0A">
        <w:rPr>
          <w:sz w:val="28"/>
          <w:szCs w:val="28"/>
        </w:rPr>
        <w:t>сельского поселения по осуществлению внешнего муниципального финансового контроля».</w:t>
      </w:r>
    </w:p>
    <w:p w:rsidR="00C904D6" w:rsidRPr="00D10C0A" w:rsidRDefault="00853174" w:rsidP="008531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5. </w:t>
      </w:r>
      <w:r w:rsidR="00853763" w:rsidRPr="00D10C0A">
        <w:rPr>
          <w:sz w:val="28"/>
          <w:szCs w:val="28"/>
        </w:rPr>
        <w:t>Настоящее решение вступает в силу с 01.01.2025 года.</w:t>
      </w:r>
    </w:p>
    <w:p w:rsidR="00C904D6" w:rsidRPr="00D10C0A" w:rsidRDefault="00853174" w:rsidP="008531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10C0A">
        <w:rPr>
          <w:bCs/>
          <w:sz w:val="28"/>
          <w:szCs w:val="28"/>
        </w:rPr>
        <w:t xml:space="preserve">6. </w:t>
      </w:r>
      <w:r w:rsidR="00853763" w:rsidRPr="00D10C0A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="005A6A14" w:rsidRPr="00D10C0A">
        <w:rPr>
          <w:sz w:val="28"/>
          <w:szCs w:val="28"/>
        </w:rPr>
        <w:t xml:space="preserve"> Бессоновского </w:t>
      </w:r>
      <w:r w:rsidR="00853763" w:rsidRPr="00D10C0A">
        <w:rPr>
          <w:sz w:val="28"/>
          <w:szCs w:val="28"/>
        </w:rPr>
        <w:t xml:space="preserve"> сельского поселения </w:t>
      </w:r>
      <w:r w:rsidR="00853763" w:rsidRPr="00D10C0A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53763" w:rsidRPr="00D10C0A">
        <w:rPr>
          <w:sz w:val="28"/>
          <w:szCs w:val="28"/>
        </w:rPr>
        <w:t xml:space="preserve"> (</w:t>
      </w:r>
      <w:hyperlink r:id="rId9" w:history="1">
        <w:r w:rsidR="00D10C0A" w:rsidRPr="00D10C0A">
          <w:rPr>
            <w:rStyle w:val="ab"/>
            <w:rFonts w:eastAsia="Arial"/>
            <w:color w:val="auto"/>
            <w:sz w:val="28"/>
            <w:szCs w:val="28"/>
          </w:rPr>
          <w:t>https://bessonovskoeposelenie-r31.gosweb.gosuslugi.ru/</w:t>
        </w:r>
      </w:hyperlink>
      <w:r w:rsidR="00853763" w:rsidRPr="00D10C0A">
        <w:rPr>
          <w:sz w:val="28"/>
          <w:szCs w:val="28"/>
        </w:rPr>
        <w:t>).</w:t>
      </w:r>
    </w:p>
    <w:p w:rsidR="00C904D6" w:rsidRPr="00D10C0A" w:rsidRDefault="00853174" w:rsidP="0085317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7. </w:t>
      </w:r>
      <w:r w:rsidR="00853763" w:rsidRPr="00D10C0A">
        <w:rPr>
          <w:sz w:val="28"/>
          <w:szCs w:val="28"/>
        </w:rPr>
        <w:t xml:space="preserve">Контроль за исполнением настоящего решения возложить </w:t>
      </w:r>
      <w:r w:rsidR="00895910">
        <w:rPr>
          <w:sz w:val="28"/>
          <w:szCs w:val="28"/>
        </w:rPr>
        <w:br/>
      </w:r>
      <w:r w:rsidR="00853763" w:rsidRPr="00D10C0A">
        <w:rPr>
          <w:sz w:val="28"/>
          <w:szCs w:val="28"/>
        </w:rPr>
        <w:t xml:space="preserve">на постоянную комиссию земского собрания </w:t>
      </w:r>
      <w:r w:rsidR="005A6A14" w:rsidRPr="00D10C0A">
        <w:rPr>
          <w:sz w:val="28"/>
          <w:szCs w:val="28"/>
        </w:rPr>
        <w:t xml:space="preserve"> Бессоновского </w:t>
      </w:r>
      <w:r w:rsidR="00853763" w:rsidRPr="00D10C0A">
        <w:rPr>
          <w:sz w:val="28"/>
          <w:szCs w:val="28"/>
        </w:rPr>
        <w:t xml:space="preserve"> сельского поселения по </w:t>
      </w:r>
      <w:r w:rsidR="00853763" w:rsidRPr="00D10C0A">
        <w:rPr>
          <w:bCs/>
          <w:sz w:val="28"/>
          <w:szCs w:val="28"/>
        </w:rPr>
        <w:t xml:space="preserve">бюджету, финансовой и налоговой политике </w:t>
      </w:r>
      <w:r w:rsidR="00853763" w:rsidRPr="00D10C0A">
        <w:rPr>
          <w:sz w:val="28"/>
          <w:szCs w:val="28"/>
        </w:rPr>
        <w:t>(</w:t>
      </w:r>
      <w:r w:rsidR="00E74A49" w:rsidRPr="00D10C0A">
        <w:rPr>
          <w:sz w:val="28"/>
          <w:szCs w:val="28"/>
        </w:rPr>
        <w:t>Перунов В.З</w:t>
      </w:r>
      <w:r w:rsidR="00853763" w:rsidRPr="00D10C0A">
        <w:rPr>
          <w:sz w:val="28"/>
          <w:szCs w:val="28"/>
        </w:rPr>
        <w:t>.).</w:t>
      </w:r>
    </w:p>
    <w:p w:rsidR="00C904D6" w:rsidRPr="00D10C0A" w:rsidRDefault="00C904D6" w:rsidP="00853174">
      <w:pPr>
        <w:widowControl w:val="0"/>
        <w:tabs>
          <w:tab w:val="left" w:pos="1134"/>
        </w:tabs>
        <w:ind w:left="567" w:firstLine="709"/>
        <w:jc w:val="both"/>
        <w:rPr>
          <w:sz w:val="28"/>
          <w:szCs w:val="28"/>
        </w:rPr>
      </w:pPr>
    </w:p>
    <w:p w:rsidR="00C904D6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5910" w:rsidRPr="00D10C0A" w:rsidRDefault="00895910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04D6" w:rsidRPr="00D10C0A" w:rsidRDefault="00853763">
      <w:pPr>
        <w:rPr>
          <w:b/>
          <w:bCs/>
          <w:sz w:val="28"/>
          <w:szCs w:val="28"/>
        </w:rPr>
      </w:pPr>
      <w:r w:rsidRPr="00D10C0A">
        <w:rPr>
          <w:b/>
          <w:bCs/>
          <w:sz w:val="28"/>
          <w:szCs w:val="28"/>
        </w:rPr>
        <w:t xml:space="preserve">Глава </w:t>
      </w:r>
      <w:r w:rsidR="005A6A14" w:rsidRPr="00D10C0A">
        <w:rPr>
          <w:b/>
          <w:bCs/>
          <w:sz w:val="28"/>
          <w:szCs w:val="28"/>
        </w:rPr>
        <w:t xml:space="preserve"> Бессоновского </w:t>
      </w:r>
    </w:p>
    <w:p w:rsidR="00C904D6" w:rsidRPr="00D10C0A" w:rsidRDefault="00E74A49">
      <w:pPr>
        <w:rPr>
          <w:b/>
          <w:bCs/>
          <w:sz w:val="28"/>
          <w:szCs w:val="28"/>
        </w:rPr>
      </w:pPr>
      <w:r w:rsidRPr="00D10C0A">
        <w:rPr>
          <w:b/>
          <w:bCs/>
          <w:sz w:val="28"/>
          <w:szCs w:val="28"/>
        </w:rPr>
        <w:t>сельского поселения</w:t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bCs/>
          <w:sz w:val="28"/>
          <w:szCs w:val="28"/>
        </w:rPr>
        <w:tab/>
      </w:r>
      <w:r w:rsidRPr="00D10C0A">
        <w:rPr>
          <w:b/>
          <w:sz w:val="28"/>
          <w:szCs w:val="28"/>
        </w:rPr>
        <w:t>З.И. Афанасьева</w:t>
      </w: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C904D6" w:rsidRPr="00D10C0A" w:rsidRDefault="00C904D6">
      <w:pPr>
        <w:rPr>
          <w:b/>
          <w:bCs/>
          <w:sz w:val="28"/>
          <w:szCs w:val="28"/>
        </w:rPr>
      </w:pPr>
    </w:p>
    <w:p w:rsidR="00895910" w:rsidRDefault="00895910" w:rsidP="0077093F">
      <w:pPr>
        <w:ind w:left="5103"/>
        <w:jc w:val="center"/>
        <w:rPr>
          <w:b/>
          <w:caps/>
          <w:sz w:val="28"/>
          <w:szCs w:val="28"/>
        </w:rPr>
      </w:pPr>
    </w:p>
    <w:p w:rsidR="00C904D6" w:rsidRPr="00D10C0A" w:rsidRDefault="00853763" w:rsidP="0077093F">
      <w:pPr>
        <w:ind w:left="5103"/>
        <w:jc w:val="center"/>
        <w:rPr>
          <w:b/>
          <w:caps/>
          <w:sz w:val="28"/>
          <w:szCs w:val="28"/>
        </w:rPr>
      </w:pPr>
      <w:r w:rsidRPr="00D10C0A">
        <w:rPr>
          <w:b/>
          <w:caps/>
          <w:sz w:val="28"/>
          <w:szCs w:val="28"/>
        </w:rPr>
        <w:lastRenderedPageBreak/>
        <w:t>УТВЕРЖДЕНО</w:t>
      </w:r>
    </w:p>
    <w:p w:rsidR="00C904D6" w:rsidRPr="00D10C0A" w:rsidRDefault="00E74A49">
      <w:pPr>
        <w:ind w:left="504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 xml:space="preserve">решением </w:t>
      </w:r>
      <w:r w:rsidR="00853763" w:rsidRPr="00D10C0A">
        <w:rPr>
          <w:b/>
          <w:sz w:val="28"/>
          <w:szCs w:val="28"/>
        </w:rPr>
        <w:t xml:space="preserve">земского собрания </w:t>
      </w:r>
      <w:r w:rsidR="005A6A14" w:rsidRPr="00D10C0A">
        <w:rPr>
          <w:b/>
          <w:sz w:val="28"/>
          <w:szCs w:val="28"/>
        </w:rPr>
        <w:t xml:space="preserve"> Бессоновского </w:t>
      </w:r>
      <w:r w:rsidR="00853763" w:rsidRPr="00D10C0A">
        <w:rPr>
          <w:b/>
          <w:sz w:val="28"/>
          <w:szCs w:val="28"/>
        </w:rPr>
        <w:t>сельского поселения</w:t>
      </w:r>
    </w:p>
    <w:p w:rsidR="00C904D6" w:rsidRPr="00D10C0A" w:rsidRDefault="00895910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10C0A" w:rsidRPr="00D10C0A">
        <w:rPr>
          <w:b/>
          <w:sz w:val="28"/>
          <w:szCs w:val="28"/>
        </w:rPr>
        <w:t xml:space="preserve"> «</w:t>
      </w:r>
      <w:r w:rsidR="006234F6">
        <w:rPr>
          <w:b/>
          <w:sz w:val="28"/>
          <w:szCs w:val="28"/>
        </w:rPr>
        <w:t>29</w:t>
      </w:r>
      <w:r w:rsidR="00853763" w:rsidRPr="00D10C0A">
        <w:rPr>
          <w:b/>
          <w:sz w:val="28"/>
          <w:szCs w:val="28"/>
        </w:rPr>
        <w:t xml:space="preserve">» </w:t>
      </w:r>
      <w:r w:rsidR="006234F6">
        <w:rPr>
          <w:b/>
          <w:sz w:val="28"/>
          <w:szCs w:val="28"/>
        </w:rPr>
        <w:t>октября</w:t>
      </w:r>
      <w:r w:rsidR="00853763" w:rsidRPr="00D10C0A">
        <w:rPr>
          <w:b/>
          <w:sz w:val="28"/>
          <w:szCs w:val="28"/>
        </w:rPr>
        <w:t xml:space="preserve"> 2024 г.  №</w:t>
      </w:r>
      <w:r w:rsidR="006234F6">
        <w:rPr>
          <w:b/>
          <w:sz w:val="28"/>
          <w:szCs w:val="28"/>
        </w:rPr>
        <w:t xml:space="preserve"> 69</w:t>
      </w:r>
    </w:p>
    <w:p w:rsidR="00C904D6" w:rsidRPr="00D10C0A" w:rsidRDefault="00C904D6">
      <w:pPr>
        <w:rPr>
          <w:sz w:val="28"/>
          <w:szCs w:val="28"/>
        </w:rPr>
      </w:pPr>
    </w:p>
    <w:p w:rsidR="00C904D6" w:rsidRPr="00D10C0A" w:rsidRDefault="00853763" w:rsidP="00895910">
      <w:pPr>
        <w:jc w:val="right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«ПРОЕКТ»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D10C0A">
        <w:rPr>
          <w:rStyle w:val="af5"/>
          <w:sz w:val="28"/>
          <w:szCs w:val="28"/>
        </w:rPr>
        <w:t>СОГЛАШЕНИЕ</w:t>
      </w: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b w:val="0"/>
          <w:sz w:val="28"/>
          <w:szCs w:val="28"/>
        </w:rPr>
      </w:pPr>
      <w:r w:rsidRPr="00D10C0A"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</w:t>
      </w:r>
      <w:r w:rsidR="00D10C0A" w:rsidRPr="00D10C0A">
        <w:rPr>
          <w:b/>
          <w:sz w:val="28"/>
          <w:szCs w:val="28"/>
        </w:rPr>
        <w:t xml:space="preserve">Бессоновского </w:t>
      </w:r>
      <w:r w:rsidRPr="00D10C0A">
        <w:rPr>
          <w:b/>
          <w:sz w:val="28"/>
          <w:szCs w:val="28"/>
        </w:rPr>
        <w:t xml:space="preserve">сельского </w:t>
      </w:r>
      <w:r w:rsidRPr="00D10C0A">
        <w:rPr>
          <w:b/>
          <w:bCs/>
          <w:sz w:val="28"/>
          <w:szCs w:val="28"/>
        </w:rPr>
        <w:t xml:space="preserve">поселения </w:t>
      </w:r>
      <w:r w:rsidRPr="00D10C0A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 xml:space="preserve"> г. Белгород         </w:t>
      </w:r>
      <w:r w:rsidR="00E74A49" w:rsidRPr="00D10C0A">
        <w:rPr>
          <w:b/>
          <w:sz w:val="28"/>
          <w:szCs w:val="28"/>
        </w:rPr>
        <w:t xml:space="preserve">                                              </w:t>
      </w:r>
      <w:r w:rsidRPr="00D10C0A">
        <w:rPr>
          <w:b/>
          <w:sz w:val="28"/>
          <w:szCs w:val="28"/>
        </w:rPr>
        <w:t xml:space="preserve">      «__» ___________ 2024 г.</w:t>
      </w:r>
    </w:p>
    <w:p w:rsidR="00C904D6" w:rsidRPr="00D10C0A" w:rsidRDefault="00C904D6">
      <w:pPr>
        <w:ind w:firstLine="539"/>
        <w:rPr>
          <w:sz w:val="28"/>
          <w:szCs w:val="28"/>
        </w:rPr>
      </w:pPr>
    </w:p>
    <w:p w:rsidR="00C904D6" w:rsidRPr="00D10C0A" w:rsidRDefault="00D10C0A">
      <w:pPr>
        <w:ind w:firstLine="53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Земское собрание Бессоновского сельского поселения </w:t>
      </w:r>
      <w:r w:rsidR="00853763" w:rsidRPr="00D10C0A">
        <w:rPr>
          <w:sz w:val="28"/>
          <w:szCs w:val="28"/>
        </w:rPr>
        <w:t>муниципального района «Белгородский район» Белгородской области, именуемое в д</w:t>
      </w:r>
      <w:r w:rsidRPr="00D10C0A">
        <w:rPr>
          <w:sz w:val="28"/>
          <w:szCs w:val="28"/>
        </w:rPr>
        <w:t xml:space="preserve">альнейшем «Земское </w:t>
      </w:r>
      <w:r w:rsidR="00853763" w:rsidRPr="00D10C0A">
        <w:rPr>
          <w:sz w:val="28"/>
          <w:szCs w:val="28"/>
        </w:rPr>
        <w:t>собрание», в лице председателя земского собрания</w:t>
      </w:r>
      <w:r w:rsidRPr="00D10C0A">
        <w:rPr>
          <w:sz w:val="28"/>
          <w:szCs w:val="28"/>
        </w:rPr>
        <w:t xml:space="preserve"> Бессоновского сельского</w:t>
      </w:r>
      <w:r w:rsidR="00E74A49" w:rsidRPr="00D10C0A">
        <w:rPr>
          <w:sz w:val="28"/>
          <w:szCs w:val="28"/>
        </w:rPr>
        <w:t xml:space="preserve"> поселения, действующего на </w:t>
      </w:r>
      <w:r w:rsidR="00853763" w:rsidRPr="00D10C0A">
        <w:rPr>
          <w:sz w:val="28"/>
          <w:szCs w:val="28"/>
        </w:rPr>
        <w:t xml:space="preserve">основании Устава </w:t>
      </w:r>
      <w:r w:rsidRPr="00D10C0A">
        <w:rPr>
          <w:sz w:val="28"/>
          <w:szCs w:val="28"/>
        </w:rPr>
        <w:t xml:space="preserve">Бессоновского сельского </w:t>
      </w:r>
      <w:r w:rsidR="00853763" w:rsidRPr="00D10C0A">
        <w:rPr>
          <w:sz w:val="28"/>
          <w:szCs w:val="28"/>
        </w:rPr>
        <w:t xml:space="preserve">поселения муниципального района «Белгородский район» Белгородской области, с одной стороны, </w:t>
      </w:r>
    </w:p>
    <w:p w:rsidR="00C904D6" w:rsidRPr="00D10C0A" w:rsidRDefault="00853763">
      <w:pPr>
        <w:pStyle w:val="af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C904D6" w:rsidRPr="00D10C0A" w:rsidRDefault="00853763">
      <w:pPr>
        <w:ind w:firstLine="53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руководствуясь статьей38 Федерального закона от 06.10.2003 №131-ФЗ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территорийи муниципальных образований», Уставом муниципального района «Белгородский район» Белгородской области, Уставом </w:t>
      </w:r>
      <w:r w:rsidR="00D10C0A" w:rsidRPr="00D10C0A">
        <w:rPr>
          <w:sz w:val="28"/>
          <w:szCs w:val="28"/>
        </w:rPr>
        <w:t>Бессоновского сельского</w:t>
      </w:r>
      <w:r w:rsidRPr="00D10C0A">
        <w:rPr>
          <w:sz w:val="28"/>
          <w:szCs w:val="28"/>
        </w:rPr>
        <w:t xml:space="preserve"> поселения муниципального района «Белгородский район» Белгородской области, решением земского собрания </w:t>
      </w:r>
      <w:r w:rsidR="00D10C0A" w:rsidRPr="00D10C0A">
        <w:rPr>
          <w:sz w:val="28"/>
          <w:szCs w:val="28"/>
        </w:rPr>
        <w:t>Бессоновского сельского</w:t>
      </w:r>
      <w:r w:rsidRPr="00D10C0A">
        <w:rPr>
          <w:sz w:val="28"/>
          <w:szCs w:val="28"/>
        </w:rPr>
        <w:t xml:space="preserve"> поселения от «___» _____ 2024 года № _____ «О передаче Контрольно-счетной комиссии Белгородского района полномочий контрольно-счетной комиссии ______ поселения по осуществлению внешнего муниципального финансового контроля» и Муниципального совета от «___» _________ 2024 года №_____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</w:t>
      </w:r>
      <w:r w:rsidRPr="00D10C0A">
        <w:rPr>
          <w:sz w:val="28"/>
          <w:szCs w:val="28"/>
        </w:rPr>
        <w:lastRenderedPageBreak/>
        <w:t xml:space="preserve">и </w:t>
      </w:r>
      <w:r w:rsidR="00D10C0A" w:rsidRPr="00D10C0A">
        <w:rPr>
          <w:sz w:val="28"/>
          <w:szCs w:val="28"/>
        </w:rPr>
        <w:t xml:space="preserve">земским </w:t>
      </w:r>
      <w:r w:rsidRPr="00D10C0A">
        <w:rPr>
          <w:sz w:val="28"/>
          <w:szCs w:val="28"/>
        </w:rPr>
        <w:t xml:space="preserve">собранием </w:t>
      </w:r>
      <w:r w:rsidR="00D10C0A" w:rsidRPr="00D10C0A">
        <w:rPr>
          <w:sz w:val="28"/>
          <w:szCs w:val="28"/>
        </w:rPr>
        <w:t xml:space="preserve">Бессоновского сельского </w:t>
      </w:r>
      <w:r w:rsidRPr="00D10C0A">
        <w:rPr>
          <w:sz w:val="28"/>
          <w:szCs w:val="28"/>
        </w:rPr>
        <w:t xml:space="preserve">поселения об осуществлении Контрольно-счетной комиссией Белгородского района полномочий контрольно-счетной комиссии </w:t>
      </w:r>
      <w:r w:rsidR="00D10C0A" w:rsidRPr="00D10C0A">
        <w:rPr>
          <w:sz w:val="28"/>
          <w:szCs w:val="28"/>
        </w:rPr>
        <w:t xml:space="preserve">Бессоновского сельского </w:t>
      </w:r>
      <w:r w:rsidRPr="00D10C0A">
        <w:rPr>
          <w:sz w:val="28"/>
          <w:szCs w:val="28"/>
        </w:rPr>
        <w:t>поселения по осуществлению внешнего муниципального финансового контроля (далее – «Соглашение») о нижеследующем:</w:t>
      </w:r>
    </w:p>
    <w:p w:rsidR="00895910" w:rsidRDefault="00895910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0C0A">
        <w:rPr>
          <w:rStyle w:val="af5"/>
          <w:sz w:val="28"/>
          <w:szCs w:val="28"/>
        </w:rPr>
        <w:t>1. Предмет Соглашения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приемаот поселений полномочий, осуществляется в соответствии с Положением о Контрольно-счетной комиссии Белгородского района, утвержденным решением Муниципального совета Белгородского района от 24.12.2021 г. № 450 и настоящим Соглашением</w:t>
      </w:r>
      <w:r w:rsidRPr="00D10C0A">
        <w:t xml:space="preserve">. 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 xml:space="preserve">1.4. Для осуществления полномочий городское (сельское) поселение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D10C0A">
          <w:t>пунктом 3.1</w:t>
        </w:r>
      </w:hyperlink>
      <w:r w:rsidRPr="00D10C0A">
        <w:t>. настоящего Соглашения.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2. Перечень полномочий, осуществляемых</w:t>
      </w: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04D6" w:rsidRPr="00D10C0A" w:rsidRDefault="00853763" w:rsidP="00D10C0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D10C0A">
        <w:rPr>
          <w:sz w:val="28"/>
          <w:szCs w:val="28"/>
        </w:rPr>
        <w:t>2.1. К</w:t>
      </w:r>
      <w:r w:rsidRPr="00D10C0A">
        <w:rPr>
          <w:bCs/>
          <w:sz w:val="28"/>
          <w:szCs w:val="28"/>
        </w:rPr>
        <w:t xml:space="preserve">онтрольно – счетная комиссия осуществляет полномочия </w:t>
      </w:r>
      <w:r w:rsidRPr="00D10C0A"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C904D6" w:rsidRPr="00D10C0A" w:rsidRDefault="00853763"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На </w:t>
      </w:r>
      <w:r w:rsidRPr="00D10C0A">
        <w:rPr>
          <w:bCs/>
          <w:sz w:val="28"/>
          <w:szCs w:val="28"/>
        </w:rPr>
        <w:t xml:space="preserve">Контрольно – счетную комиссию </w:t>
      </w:r>
      <w:r w:rsidRPr="00D10C0A"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C904D6" w:rsidRPr="00D10C0A" w:rsidRDefault="00853763">
      <w:pPr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904D6" w:rsidRPr="00D10C0A" w:rsidRDefault="00853763">
      <w:pPr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C904D6" w:rsidRPr="00D10C0A" w:rsidRDefault="00853763">
      <w:pPr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внешняя проверка годового отчета об исполнении бюджета поселения;</w:t>
      </w:r>
    </w:p>
    <w:p w:rsidR="00C904D6" w:rsidRPr="00D10C0A" w:rsidRDefault="00853763">
      <w:pPr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lastRenderedPageBreak/>
        <w:t xml:space="preserve">- проведение аудита в сфере закупок товаров, работ и услуг в соответствии с Федеральным законом от 5 апреля 2013 г. № 44-ФЗ «О контрактной системе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и муниципальных нужд»;</w:t>
      </w:r>
    </w:p>
    <w:p w:rsidR="00C904D6" w:rsidRPr="00D10C0A" w:rsidRDefault="00853763">
      <w:pPr>
        <w:ind w:firstLine="540"/>
        <w:contextualSpacing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и распоряжения такой собственностью (включая исключительные права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на результаты интеллектуальной деятельности);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оценка эффективности предоставления налоговых и иных льгот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в собственности поселения;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sz w:val="28"/>
          <w:szCs w:val="28"/>
        </w:rPr>
        <w:t xml:space="preserve">- </w:t>
      </w:r>
      <w:r w:rsidRPr="00D10C0A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подготовка информации о ходе исполнения бюджета поселения,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904D6" w:rsidRPr="00D10C0A" w:rsidRDefault="00853763">
      <w:pPr>
        <w:pStyle w:val="ConsPlusNormal"/>
        <w:ind w:firstLine="539"/>
        <w:jc w:val="both"/>
        <w:rPr>
          <w:rFonts w:eastAsia="Calibri"/>
          <w:lang w:eastAsia="en-US"/>
        </w:rPr>
      </w:pPr>
      <w:r w:rsidRPr="00D10C0A">
        <w:t xml:space="preserve">- </w:t>
      </w:r>
      <w:r w:rsidRPr="00D10C0A">
        <w:rPr>
          <w:rFonts w:eastAsia="Calibri"/>
          <w:lang w:eastAsia="en-US"/>
        </w:rPr>
        <w:t xml:space="preserve">осуществление контроля за состоянием муниципального внутреннего </w:t>
      </w:r>
      <w:r w:rsidR="00895910">
        <w:rPr>
          <w:rFonts w:eastAsia="Calibri"/>
          <w:lang w:eastAsia="en-US"/>
        </w:rPr>
        <w:br/>
      </w:r>
      <w:r w:rsidRPr="00D10C0A">
        <w:rPr>
          <w:rFonts w:eastAsia="Calibri"/>
          <w:lang w:eastAsia="en-US"/>
        </w:rPr>
        <w:t>и внешнего долга;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участие в пределах полномочий в мероприятиях, направленных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на противодействие коррупции;</w:t>
      </w:r>
    </w:p>
    <w:p w:rsidR="00C904D6" w:rsidRPr="00D10C0A" w:rsidRDefault="00853763">
      <w:pPr>
        <w:ind w:firstLine="540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904D6" w:rsidRPr="00D10C0A" w:rsidRDefault="00853763" w:rsidP="00D10C0A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2.2. Внешний муниципальный финансовый контроль осуществляется Контрольно-счетной комиссией в рамках настоящего Соглашения:</w:t>
      </w:r>
    </w:p>
    <w:p w:rsidR="00C904D6" w:rsidRPr="00D10C0A" w:rsidRDefault="00853763" w:rsidP="00D10C0A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в отношении органов местного самоуправления поселения, а также иных организаций, если они используют имущество, находящееся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в муниципальной собственности поселения;</w:t>
      </w:r>
    </w:p>
    <w:p w:rsidR="00C904D6" w:rsidRPr="00D10C0A" w:rsidRDefault="00853763" w:rsidP="00D10C0A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 xml:space="preserve">за деятельностью главных распорядителей и получателей средств бюджета </w:t>
      </w:r>
      <w:r w:rsidRPr="00D10C0A">
        <w:rPr>
          <w:sz w:val="28"/>
          <w:szCs w:val="28"/>
        </w:rPr>
        <w:lastRenderedPageBreak/>
        <w:t xml:space="preserve">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D10C0A" w:rsidRPr="00D10C0A">
        <w:rPr>
          <w:sz w:val="28"/>
          <w:szCs w:val="28"/>
        </w:rPr>
        <w:t>Бессоновского сельского</w:t>
      </w:r>
      <w:r w:rsidRPr="00D10C0A">
        <w:rPr>
          <w:sz w:val="28"/>
          <w:szCs w:val="28"/>
        </w:rPr>
        <w:t xml:space="preserve"> поселения.</w:t>
      </w:r>
    </w:p>
    <w:p w:rsidR="00C904D6" w:rsidRPr="00D10C0A" w:rsidRDefault="00853763" w:rsidP="00D10C0A">
      <w:pPr>
        <w:pStyle w:val="af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2.3. В течение срока действия настоящего Соглашения сотрудники Контрольно-счетной комиссии вправе участвовать в заседаниях земского (поселкового) собрания  поселения и в заседаниях иных органов местного самоуправления поселения, а также в заседаниях комитетов, комиссий </w:t>
      </w:r>
      <w:r w:rsidR="00895910">
        <w:rPr>
          <w:sz w:val="28"/>
          <w:szCs w:val="28"/>
        </w:rPr>
        <w:br/>
      </w:r>
      <w:r w:rsidRPr="00D10C0A">
        <w:rPr>
          <w:sz w:val="28"/>
          <w:szCs w:val="28"/>
        </w:rPr>
        <w:t>и рабочих групп, создаваемых органом местного самоуправления поселения.</w:t>
      </w:r>
    </w:p>
    <w:p w:rsidR="00C904D6" w:rsidRPr="00D10C0A" w:rsidRDefault="00C904D6">
      <w:pPr>
        <w:pStyle w:val="afc"/>
        <w:jc w:val="center"/>
        <w:rPr>
          <w:rStyle w:val="af5"/>
          <w:rFonts w:ascii="Times New Roman" w:hAnsi="Times New Roman"/>
          <w:sz w:val="28"/>
          <w:szCs w:val="28"/>
        </w:rPr>
      </w:pPr>
    </w:p>
    <w:p w:rsidR="00C904D6" w:rsidRPr="00D10C0A" w:rsidRDefault="00853763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D10C0A">
        <w:rPr>
          <w:rStyle w:val="af5"/>
          <w:rFonts w:ascii="Times New Roman" w:hAnsi="Times New Roman"/>
          <w:sz w:val="28"/>
          <w:szCs w:val="28"/>
        </w:rPr>
        <w:t xml:space="preserve">         3. </w:t>
      </w:r>
      <w:r w:rsidRPr="00D10C0A"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</w:t>
      </w:r>
      <w:r w:rsidR="00895910">
        <w:rPr>
          <w:sz w:val="28"/>
          <w:szCs w:val="28"/>
        </w:rPr>
        <w:br/>
      </w:r>
      <w:r w:rsidRPr="00D10C0A">
        <w:rPr>
          <w:bCs/>
          <w:sz w:val="28"/>
          <w:szCs w:val="28"/>
        </w:rPr>
        <w:t xml:space="preserve">по осуществлению </w:t>
      </w:r>
      <w:r w:rsidRPr="00D10C0A">
        <w:rPr>
          <w:sz w:val="28"/>
          <w:szCs w:val="28"/>
        </w:rPr>
        <w:t>внешнего муниципального финансового контроля</w:t>
      </w:r>
      <w:r w:rsidRPr="00D10C0A"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3.2.</w:t>
      </w:r>
      <w:r w:rsidRPr="00D10C0A">
        <w:tab/>
        <w:t xml:space="preserve"> Предоставление межбюджетных трансфертов осуществляется </w:t>
      </w:r>
      <w:r w:rsidR="00895910">
        <w:br/>
      </w:r>
      <w:r w:rsidRPr="00D10C0A">
        <w:t xml:space="preserve">в пределах бюджетных ассигнований и лимитов бюджетных обязательств </w:t>
      </w:r>
      <w:r w:rsidR="00895910">
        <w:br/>
      </w:r>
      <w:r w:rsidRPr="00D10C0A">
        <w:t>на цели, указанные в Соглашении.</w:t>
      </w:r>
    </w:p>
    <w:p w:rsidR="00C904D6" w:rsidRPr="00D10C0A" w:rsidRDefault="0085376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D10C0A">
        <w:rPr>
          <w:sz w:val="28"/>
          <w:szCs w:val="28"/>
        </w:rPr>
        <w:t>3.3.</w:t>
      </w:r>
      <w:r w:rsidRPr="00D10C0A">
        <w:rPr>
          <w:sz w:val="28"/>
          <w:szCs w:val="28"/>
        </w:rPr>
        <w:tab/>
      </w:r>
      <w:r w:rsidRPr="00D10C0A">
        <w:rPr>
          <w:sz w:val="28"/>
          <w:szCs w:val="28"/>
          <w:lang w:eastAsia="en-US"/>
        </w:rPr>
        <w:t xml:space="preserve"> Размер межбюджетных трансфертов, направляемых </w:t>
      </w:r>
      <w:r w:rsidR="00895910">
        <w:rPr>
          <w:sz w:val="28"/>
          <w:szCs w:val="28"/>
          <w:lang w:eastAsia="en-US"/>
        </w:rPr>
        <w:br/>
      </w:r>
      <w:r w:rsidRPr="00D10C0A">
        <w:rPr>
          <w:sz w:val="28"/>
          <w:szCs w:val="28"/>
          <w:lang w:eastAsia="en-US"/>
        </w:rPr>
        <w:t>на осуществление полномочий, устанавливается в размере:</w:t>
      </w:r>
    </w:p>
    <w:p w:rsidR="00C904D6" w:rsidRPr="00D10C0A" w:rsidRDefault="00853763">
      <w:pPr>
        <w:ind w:firstLine="708"/>
        <w:jc w:val="both"/>
        <w:rPr>
          <w:sz w:val="28"/>
          <w:szCs w:val="28"/>
          <w:lang w:eastAsia="en-US"/>
        </w:rPr>
      </w:pPr>
      <w:r w:rsidRPr="00D10C0A">
        <w:rPr>
          <w:sz w:val="28"/>
          <w:szCs w:val="28"/>
          <w:lang w:eastAsia="en-US"/>
        </w:rPr>
        <w:t>на 2025 год - _________ (_________________) рублей.</w:t>
      </w:r>
    </w:p>
    <w:p w:rsidR="00C904D6" w:rsidRPr="00D10C0A" w:rsidRDefault="00853763" w:rsidP="00D10C0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10C0A">
        <w:rPr>
          <w:sz w:val="28"/>
          <w:szCs w:val="28"/>
        </w:rPr>
        <w:t>3.4. Ежегодный объем межбюджетных трансфертов перечисляетсяежеквартально равными долями, не позднее 20-го числа месяца, следующего за отчетнымпериодом, из бюджета городского (сельского)поселения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C904D6" w:rsidRPr="00D10C0A" w:rsidRDefault="00853763" w:rsidP="00D10C0A">
      <w:pPr>
        <w:pStyle w:val="22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0C0A">
        <w:rPr>
          <w:rFonts w:ascii="Times New Roman" w:hAnsi="Times New Roman"/>
          <w:sz w:val="28"/>
          <w:szCs w:val="28"/>
        </w:rPr>
        <w:t>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904D6" w:rsidRPr="00D10C0A" w:rsidRDefault="00853763">
      <w:pPr>
        <w:pStyle w:val="22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10C0A">
        <w:rPr>
          <w:rFonts w:ascii="Times New Roman" w:hAnsi="Times New Roman"/>
          <w:sz w:val="28"/>
          <w:szCs w:val="28"/>
        </w:rPr>
        <w:t>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C904D6" w:rsidRPr="00D10C0A" w:rsidRDefault="00C904D6">
      <w:pPr>
        <w:tabs>
          <w:tab w:val="left" w:pos="1276"/>
        </w:tabs>
        <w:jc w:val="both"/>
        <w:rPr>
          <w:rStyle w:val="af5"/>
          <w:sz w:val="28"/>
          <w:szCs w:val="28"/>
        </w:rPr>
      </w:pPr>
    </w:p>
    <w:p w:rsidR="00C904D6" w:rsidRPr="00D10C0A" w:rsidRDefault="00853763" w:rsidP="00E74A49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D10C0A">
        <w:rPr>
          <w:rStyle w:val="af5"/>
          <w:sz w:val="28"/>
          <w:szCs w:val="28"/>
        </w:rPr>
        <w:t>4. Права и обязанности Сторон</w:t>
      </w:r>
    </w:p>
    <w:p w:rsidR="00C904D6" w:rsidRPr="00D10C0A" w:rsidRDefault="00C904D6" w:rsidP="00E74A49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04D6" w:rsidRPr="00D10C0A" w:rsidRDefault="00853763" w:rsidP="00E74A49">
      <w:pPr>
        <w:pStyle w:val="af4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lastRenderedPageBreak/>
        <w:t>4.1. Муниципальный совет:</w:t>
      </w:r>
    </w:p>
    <w:p w:rsidR="00C904D6" w:rsidRPr="00D10C0A" w:rsidRDefault="00D10C0A" w:rsidP="00D10C0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</w:t>
      </w:r>
      <w:r w:rsidR="00853763" w:rsidRPr="00D10C0A">
        <w:rPr>
          <w:sz w:val="28"/>
          <w:szCs w:val="28"/>
        </w:rPr>
        <w:t xml:space="preserve">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C904D6" w:rsidRPr="00D10C0A" w:rsidRDefault="00853763" w:rsidP="00D10C0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 - вправе запрашивать у Контрольно-счетной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C904D6" w:rsidRPr="00D10C0A" w:rsidRDefault="00853763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Контрольно-счетная комиссия:</w:t>
      </w:r>
    </w:p>
    <w:p w:rsidR="00C904D6" w:rsidRPr="00D10C0A" w:rsidRDefault="00853763" w:rsidP="00D10C0A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8"/>
          <w:szCs w:val="28"/>
        </w:rPr>
      </w:pPr>
      <w:r w:rsidRPr="00D10C0A">
        <w:rPr>
          <w:spacing w:val="-3"/>
          <w:sz w:val="28"/>
          <w:szCs w:val="28"/>
        </w:rPr>
        <w:t>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C904D6" w:rsidRPr="00D10C0A" w:rsidRDefault="00853763" w:rsidP="00D10C0A">
      <w:pPr>
        <w:shd w:val="clear" w:color="auto" w:fill="FFFFFF"/>
        <w:tabs>
          <w:tab w:val="left" w:pos="567"/>
          <w:tab w:val="left" w:pos="851"/>
        </w:tabs>
        <w:spacing w:line="226" w:lineRule="auto"/>
        <w:ind w:firstLine="709"/>
        <w:jc w:val="both"/>
        <w:rPr>
          <w:spacing w:val="-3"/>
          <w:sz w:val="28"/>
          <w:szCs w:val="28"/>
        </w:rPr>
      </w:pPr>
      <w:r w:rsidRPr="00D10C0A">
        <w:rPr>
          <w:spacing w:val="-3"/>
          <w:sz w:val="28"/>
          <w:szCs w:val="28"/>
        </w:rPr>
        <w:t>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C904D6" w:rsidRPr="00D10C0A" w:rsidRDefault="00853763" w:rsidP="00D10C0A">
      <w:pPr>
        <w:shd w:val="clear" w:color="auto" w:fill="FFFFFF"/>
        <w:spacing w:line="226" w:lineRule="auto"/>
        <w:ind w:firstLine="709"/>
        <w:jc w:val="both"/>
        <w:rPr>
          <w:spacing w:val="-3"/>
          <w:sz w:val="28"/>
          <w:szCs w:val="28"/>
        </w:rPr>
      </w:pPr>
      <w:r w:rsidRPr="00D10C0A">
        <w:rPr>
          <w:spacing w:val="-3"/>
          <w:sz w:val="28"/>
          <w:szCs w:val="28"/>
        </w:rPr>
        <w:t>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904D6" w:rsidRPr="00D10C0A" w:rsidRDefault="00853763" w:rsidP="00D10C0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C904D6" w:rsidRPr="00D10C0A" w:rsidRDefault="00853763" w:rsidP="00D10C0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D10C0A">
        <w:rPr>
          <w:sz w:val="28"/>
          <w:szCs w:val="28"/>
        </w:rPr>
        <w:t>- определяет формы, цели, задачи и исполнителей проводимых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C904D6" w:rsidRPr="00D10C0A" w:rsidRDefault="00853763" w:rsidP="00D10C0A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8"/>
          <w:szCs w:val="28"/>
        </w:rPr>
      </w:pPr>
      <w:r w:rsidRPr="00D10C0A">
        <w:rPr>
          <w:spacing w:val="-3"/>
          <w:sz w:val="28"/>
          <w:szCs w:val="28"/>
        </w:rPr>
        <w:t>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904D6" w:rsidRPr="00D10C0A" w:rsidRDefault="00853763" w:rsidP="00D10C0A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направляет отчеты и заключения по результатам проведенных мероприятий в земское собрание, вправе направлять указанные материалы иным органам местного самоуправления, а также в правоохранительные органы;</w:t>
      </w:r>
    </w:p>
    <w:p w:rsidR="00C904D6" w:rsidRPr="00D10C0A" w:rsidRDefault="00853763" w:rsidP="00D10C0A">
      <w:pPr>
        <w:shd w:val="clear" w:color="auto" w:fill="FFFFFF"/>
        <w:tabs>
          <w:tab w:val="left" w:pos="567"/>
        </w:tabs>
        <w:spacing w:line="226" w:lineRule="auto"/>
        <w:ind w:firstLine="709"/>
        <w:jc w:val="both"/>
        <w:rPr>
          <w:spacing w:val="-3"/>
          <w:sz w:val="28"/>
          <w:szCs w:val="28"/>
        </w:rPr>
      </w:pPr>
      <w:r w:rsidRPr="00D10C0A">
        <w:rPr>
          <w:spacing w:val="-3"/>
          <w:sz w:val="28"/>
          <w:szCs w:val="28"/>
        </w:rPr>
        <w:t>- направляет представления и предписания представительному органу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904D6" w:rsidRPr="00D10C0A" w:rsidRDefault="00853763" w:rsidP="00D10C0A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 раз</w:t>
      </w:r>
      <w:r w:rsidR="00D10C0A" w:rsidRPr="00D10C0A">
        <w:rPr>
          <w:sz w:val="28"/>
          <w:szCs w:val="28"/>
        </w:rPr>
        <w:t xml:space="preserve">мещает информацию о проведенных </w:t>
      </w:r>
      <w:r w:rsidRPr="00D10C0A">
        <w:rPr>
          <w:sz w:val="28"/>
          <w:szCs w:val="28"/>
        </w:rPr>
        <w:t>мероприятиях</w:t>
      </w:r>
      <w:r w:rsidR="00D10C0A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>на</w:t>
      </w:r>
      <w:r w:rsidR="00D10C0A" w:rsidRPr="00D10C0A">
        <w:rPr>
          <w:sz w:val="28"/>
          <w:szCs w:val="28"/>
        </w:rPr>
        <w:t xml:space="preserve"> </w:t>
      </w:r>
      <w:r w:rsidRPr="00D10C0A">
        <w:rPr>
          <w:sz w:val="28"/>
          <w:szCs w:val="28"/>
        </w:rPr>
        <w:t>официальном сайте органов местного самоуправления муниципального района «Белгородский район» Белгородской области;</w:t>
      </w:r>
    </w:p>
    <w:p w:rsidR="00C904D6" w:rsidRPr="00D10C0A" w:rsidRDefault="00853763" w:rsidP="00D10C0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ежегодно, не позднее 20-го числа месяца, следующего за отчетным периодом,направляет в администрации городских и сельских поселений отчет об использовании межбюджетных трансфертов предоставляемых из бюджета </w:t>
      </w:r>
      <w:r w:rsidR="00D10C0A" w:rsidRPr="00D10C0A">
        <w:rPr>
          <w:sz w:val="28"/>
          <w:szCs w:val="28"/>
        </w:rPr>
        <w:lastRenderedPageBreak/>
        <w:t xml:space="preserve">Бессоновского сельского </w:t>
      </w:r>
      <w:r w:rsidRPr="00D10C0A">
        <w:rPr>
          <w:sz w:val="28"/>
          <w:szCs w:val="28"/>
        </w:rPr>
        <w:t xml:space="preserve">поселения бюджету муниципального района «Белгородский район» Белгородской области на осуществление </w:t>
      </w:r>
      <w:r w:rsidRPr="00D10C0A"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 w:rsidRPr="00D10C0A">
        <w:rPr>
          <w:sz w:val="28"/>
          <w:szCs w:val="28"/>
        </w:rPr>
        <w:t xml:space="preserve"> осуществление внешнего муниципального финансового контроля по форме согласно приложению к настоящему Соглашению.</w:t>
      </w:r>
    </w:p>
    <w:p w:rsidR="00C904D6" w:rsidRPr="00D10C0A" w:rsidRDefault="00D10C0A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D10C0A">
        <w:rPr>
          <w:b/>
          <w:sz w:val="28"/>
          <w:szCs w:val="28"/>
        </w:rPr>
        <w:t xml:space="preserve">4.3. Земское </w:t>
      </w:r>
      <w:r w:rsidR="00853763" w:rsidRPr="00D10C0A">
        <w:rPr>
          <w:b/>
          <w:sz w:val="28"/>
          <w:szCs w:val="28"/>
        </w:rPr>
        <w:t xml:space="preserve">собрание </w:t>
      </w:r>
      <w:r w:rsidRPr="00D10C0A">
        <w:rPr>
          <w:b/>
          <w:sz w:val="28"/>
          <w:szCs w:val="28"/>
        </w:rPr>
        <w:t xml:space="preserve">Бессоновского сельского </w:t>
      </w:r>
      <w:r w:rsidR="00853763" w:rsidRPr="00D10C0A">
        <w:rPr>
          <w:b/>
          <w:sz w:val="28"/>
          <w:szCs w:val="28"/>
        </w:rPr>
        <w:t>поселения</w:t>
      </w:r>
      <w:r w:rsidR="00853763" w:rsidRPr="00D10C0A">
        <w:rPr>
          <w:sz w:val="28"/>
          <w:szCs w:val="28"/>
        </w:rPr>
        <w:t>:</w:t>
      </w:r>
    </w:p>
    <w:p w:rsidR="00C904D6" w:rsidRPr="00D10C0A" w:rsidRDefault="00853763" w:rsidP="00E74A4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 xml:space="preserve">- имеет право опубликовывать информацию о проведенных мероприятиях на официальном сайте органа местного самоуправления </w:t>
      </w:r>
      <w:r w:rsidR="00D10C0A" w:rsidRPr="00D10C0A">
        <w:rPr>
          <w:sz w:val="28"/>
          <w:szCs w:val="28"/>
        </w:rPr>
        <w:t xml:space="preserve">Бессоновского сельского </w:t>
      </w:r>
      <w:r w:rsidRPr="00D10C0A">
        <w:rPr>
          <w:sz w:val="28"/>
          <w:szCs w:val="28"/>
        </w:rPr>
        <w:t>поселения муниципального района «Белгородский район» Белгородской области;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в том числе муниципальные правовые акты;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904D6" w:rsidRPr="00D10C0A" w:rsidRDefault="00853763" w:rsidP="00E74A4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 w:rsidR="00C904D6" w:rsidRPr="00D10C0A" w:rsidRDefault="00853763" w:rsidP="00E74A49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f5"/>
          <w:b w:val="0"/>
          <w:bCs w:val="0"/>
          <w:sz w:val="28"/>
          <w:szCs w:val="28"/>
        </w:rPr>
      </w:pPr>
      <w:r w:rsidRPr="00D10C0A">
        <w:rPr>
          <w:sz w:val="28"/>
          <w:szCs w:val="28"/>
        </w:rPr>
        <w:t>- стороны имеют право приниматьиные меры, необходимые для реализации настоящего Соглашения.</w:t>
      </w:r>
    </w:p>
    <w:p w:rsidR="00C904D6" w:rsidRPr="00D10C0A" w:rsidRDefault="00C904D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8"/>
          <w:szCs w:val="28"/>
        </w:rPr>
      </w:pPr>
    </w:p>
    <w:p w:rsidR="00C904D6" w:rsidRPr="00D10C0A" w:rsidRDefault="00853763">
      <w:pPr>
        <w:pStyle w:val="ConsPlusNormal"/>
        <w:jc w:val="center"/>
        <w:outlineLvl w:val="1"/>
        <w:rPr>
          <w:b/>
        </w:rPr>
      </w:pPr>
      <w:r w:rsidRPr="00D10C0A">
        <w:rPr>
          <w:b/>
        </w:rPr>
        <w:t>5. Срок осуществления полномочий и основания</w:t>
      </w:r>
    </w:p>
    <w:p w:rsidR="00C904D6" w:rsidRPr="00D10C0A" w:rsidRDefault="00853763">
      <w:pPr>
        <w:pStyle w:val="ConsPlusNormal"/>
        <w:jc w:val="center"/>
        <w:outlineLvl w:val="1"/>
      </w:pPr>
      <w:r w:rsidRPr="00D10C0A">
        <w:rPr>
          <w:b/>
        </w:rPr>
        <w:t>прекращения настоящего соглашения</w:t>
      </w:r>
    </w:p>
    <w:p w:rsidR="00C904D6" w:rsidRPr="00D10C0A" w:rsidRDefault="00C904D6">
      <w:pPr>
        <w:pStyle w:val="ConsPlusNormal"/>
        <w:ind w:firstLine="540"/>
        <w:jc w:val="both"/>
      </w:pPr>
    </w:p>
    <w:p w:rsidR="00C904D6" w:rsidRPr="00D10C0A" w:rsidRDefault="00853763">
      <w:pPr>
        <w:pStyle w:val="ConsPlusNormal"/>
        <w:ind w:firstLine="540"/>
        <w:jc w:val="both"/>
      </w:pPr>
      <w:r w:rsidRPr="00D10C0A">
        <w:t>5.1. Настоящее Соглашение действует с 1 января 2025 года до 31 декабря 2025 года.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 xml:space="preserve">5.2. </w:t>
      </w:r>
      <w:r w:rsidRPr="00D10C0A"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 w:rsidRPr="00D10C0A">
        <w:t xml:space="preserve">Контрольно-счетной комиссией в период действия настоящего </w:t>
      </w:r>
      <w:r w:rsidRPr="00D10C0A">
        <w:lastRenderedPageBreak/>
        <w:t>Соглашения и прекращается с истечением срока действия настоящего Соглашения, указанного в п.5.1.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904D6" w:rsidRPr="00D10C0A" w:rsidRDefault="00E74A4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 xml:space="preserve">5.3.2. </w:t>
      </w:r>
      <w:r w:rsidR="00853763" w:rsidRPr="00D10C0A">
        <w:rPr>
          <w:rFonts w:eastAsia="Calibri"/>
          <w:sz w:val="28"/>
          <w:szCs w:val="28"/>
          <w:lang w:eastAsia="en-US"/>
        </w:rPr>
        <w:t>В одностороннем порядке настоящее Соглашения расторгается в случае: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C904D6" w:rsidRPr="00D10C0A" w:rsidRDefault="00853763" w:rsidP="00E74A49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 w:rsidRPr="00D10C0A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904D6" w:rsidRPr="00D10C0A" w:rsidRDefault="0085376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C904D6" w:rsidRPr="00D10C0A" w:rsidRDefault="00853763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0C0A"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904D6" w:rsidRPr="00D10C0A" w:rsidRDefault="00C904D6">
      <w:pPr>
        <w:pStyle w:val="ConsPlusNormal"/>
        <w:ind w:firstLine="540"/>
        <w:jc w:val="both"/>
      </w:pPr>
    </w:p>
    <w:p w:rsidR="00C904D6" w:rsidRPr="00D10C0A" w:rsidRDefault="00853763">
      <w:pPr>
        <w:pStyle w:val="ConsPlusNormal"/>
        <w:jc w:val="center"/>
        <w:outlineLvl w:val="1"/>
        <w:rPr>
          <w:b/>
        </w:rPr>
      </w:pPr>
      <w:r w:rsidRPr="00D10C0A">
        <w:rPr>
          <w:b/>
        </w:rPr>
        <w:t>6. Заключительные положения</w:t>
      </w:r>
    </w:p>
    <w:p w:rsidR="00C904D6" w:rsidRPr="00D10C0A" w:rsidRDefault="00C904D6">
      <w:pPr>
        <w:pStyle w:val="ConsPlusNormal"/>
        <w:jc w:val="center"/>
        <w:outlineLvl w:val="1"/>
        <w:rPr>
          <w:b/>
        </w:rPr>
      </w:pPr>
    </w:p>
    <w:p w:rsidR="00C904D6" w:rsidRPr="00D10C0A" w:rsidRDefault="00853763">
      <w:pPr>
        <w:pStyle w:val="ConsPlusNormal"/>
        <w:ind w:firstLine="540"/>
        <w:jc w:val="both"/>
      </w:pPr>
      <w:r w:rsidRPr="00D10C0A"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6.3. Все уведомления, заявления и сообщения направляются Сторонами в письменной форме.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lastRenderedPageBreak/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рассмотрениюв суде в соответствии с действующим законодательством Российской Федерации.</w:t>
      </w:r>
    </w:p>
    <w:p w:rsidR="00C904D6" w:rsidRPr="00D10C0A" w:rsidRDefault="00853763">
      <w:pPr>
        <w:pStyle w:val="ConsPlusNormal"/>
        <w:ind w:firstLine="540"/>
        <w:jc w:val="both"/>
      </w:pPr>
      <w:r w:rsidRPr="00D10C0A"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904D6" w:rsidRPr="00D10C0A" w:rsidRDefault="00C904D6">
      <w:pPr>
        <w:pStyle w:val="ConsPlusNormal"/>
        <w:ind w:firstLine="540"/>
        <w:jc w:val="both"/>
      </w:pPr>
    </w:p>
    <w:p w:rsidR="00C904D6" w:rsidRPr="00D10C0A" w:rsidRDefault="00853763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8"/>
          <w:szCs w:val="28"/>
        </w:rPr>
      </w:pPr>
      <w:r w:rsidRPr="00D10C0A">
        <w:rPr>
          <w:rStyle w:val="af5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/>
      </w:tblPr>
      <w:tblGrid>
        <w:gridCol w:w="5070"/>
        <w:gridCol w:w="4676"/>
      </w:tblGrid>
      <w:tr w:rsidR="00C904D6" w:rsidRPr="00D10C0A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D10C0A" w:rsidRPr="00D10C0A">
              <w:rPr>
                <w:rFonts w:ascii="Times New Roman" w:hAnsi="Times New Roman" w:cs="Times New Roman"/>
                <w:sz w:val="24"/>
                <w:szCs w:val="24"/>
              </w:rPr>
              <w:t>308582, Белгородская область, Белгородский район, с. Бессоновка, ул. Партизанская, 10а</w:t>
            </w:r>
          </w:p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D10C0A" w:rsidRPr="00D10C0A">
              <w:rPr>
                <w:rFonts w:ascii="Times New Roman" w:hAnsi="Times New Roman" w:cs="Times New Roman"/>
                <w:sz w:val="24"/>
                <w:szCs w:val="24"/>
              </w:rPr>
              <w:t>308582, Белгородская область, Белгородский район, с. Бессоновка, ул. Партизанская, 10а</w:t>
            </w:r>
          </w:p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ИНН: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КПП: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Код по ОКТМО: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Наименование банка: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БИК банка: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Номер счета банка получателя средств(к/с): __________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Номер счета получателя (р/с): ______</w:t>
            </w:r>
          </w:p>
          <w:p w:rsidR="00C904D6" w:rsidRPr="00D10C0A" w:rsidRDefault="00853763">
            <w:pPr>
              <w:widowControl w:val="0"/>
              <w:jc w:val="both"/>
              <w:rPr>
                <w:b/>
              </w:rPr>
            </w:pPr>
            <w:r w:rsidRPr="00D10C0A"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 w:rsidR="00C904D6" w:rsidRPr="00D10C0A" w:rsidRDefault="0085376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A"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ИНН: 3102003133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КПП: 310201001</w:t>
            </w:r>
          </w:p>
          <w:p w:rsidR="00C904D6" w:rsidRPr="00D10C0A" w:rsidRDefault="00853763">
            <w:pPr>
              <w:widowControl w:val="0"/>
              <w:jc w:val="both"/>
            </w:pPr>
            <w:r w:rsidRPr="00D10C0A">
              <w:t>Код по ОКТМО: 14610450</w:t>
            </w:r>
          </w:p>
          <w:p w:rsidR="00C904D6" w:rsidRPr="00D10C0A" w:rsidRDefault="00C904D6">
            <w:pPr>
              <w:widowControl w:val="0"/>
              <w:jc w:val="both"/>
            </w:pPr>
          </w:p>
        </w:tc>
      </w:tr>
    </w:tbl>
    <w:p w:rsidR="00C904D6" w:rsidRPr="00D10C0A" w:rsidRDefault="00C904D6">
      <w:pPr>
        <w:rPr>
          <w:vanish/>
        </w:rPr>
      </w:pPr>
    </w:p>
    <w:tbl>
      <w:tblPr>
        <w:tblW w:w="9030" w:type="dxa"/>
        <w:tblLook w:val="01E0"/>
      </w:tblPr>
      <w:tblGrid>
        <w:gridCol w:w="4608"/>
        <w:gridCol w:w="462"/>
        <w:gridCol w:w="3960"/>
      </w:tblGrid>
      <w:tr w:rsidR="00C904D6" w:rsidRPr="00D10C0A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10C0A" w:rsidRPr="00D10C0A" w:rsidRDefault="00853763" w:rsidP="00D10C0A">
            <w:pPr>
              <w:rPr>
                <w:b/>
              </w:rPr>
            </w:pPr>
            <w:r w:rsidRPr="00D10C0A">
              <w:rPr>
                <w:b/>
              </w:rPr>
              <w:t>Глава</w:t>
            </w:r>
            <w:r w:rsidR="00D10C0A" w:rsidRPr="00D10C0A">
              <w:rPr>
                <w:b/>
              </w:rPr>
              <w:t xml:space="preserve"> Бессоновского</w:t>
            </w:r>
            <w:r w:rsidRPr="00D10C0A">
              <w:rPr>
                <w:b/>
              </w:rPr>
              <w:t xml:space="preserve"> </w:t>
            </w:r>
          </w:p>
          <w:p w:rsidR="00C904D6" w:rsidRPr="00D10C0A" w:rsidRDefault="00853763" w:rsidP="00D10C0A">
            <w:pPr>
              <w:rPr>
                <w:b/>
              </w:rPr>
            </w:pPr>
            <w:r w:rsidRPr="00D10C0A">
              <w:rPr>
                <w:b/>
              </w:rPr>
              <w:t>сельского поселения</w:t>
            </w:r>
          </w:p>
          <w:p w:rsidR="00D10C0A" w:rsidRPr="00D10C0A" w:rsidRDefault="00D10C0A" w:rsidP="00D10C0A">
            <w:pPr>
              <w:rPr>
                <w:b/>
              </w:rPr>
            </w:pPr>
          </w:p>
          <w:p w:rsidR="00C904D6" w:rsidRPr="00D10C0A" w:rsidRDefault="00853763">
            <w:pPr>
              <w:rPr>
                <w:b/>
              </w:rPr>
            </w:pPr>
            <w:r w:rsidRPr="00D10C0A">
              <w:rPr>
                <w:b/>
              </w:rPr>
              <w:t>_________________________________</w:t>
            </w:r>
          </w:p>
          <w:p w:rsidR="00C904D6" w:rsidRPr="00D10C0A" w:rsidRDefault="00853763">
            <w:pPr>
              <w:rPr>
                <w:b/>
              </w:rPr>
            </w:pPr>
            <w:r w:rsidRPr="00D10C0A">
              <w:rPr>
                <w:b/>
              </w:rPr>
              <w:t>______________ /_________/</w:t>
            </w:r>
          </w:p>
          <w:p w:rsidR="00C904D6" w:rsidRPr="00D10C0A" w:rsidRDefault="00853763">
            <w:r w:rsidRPr="00D10C0A">
              <w:t>«__» ____________ 2024 г.  М.П.</w:t>
            </w:r>
          </w:p>
          <w:p w:rsidR="00C904D6" w:rsidRPr="00D10C0A" w:rsidRDefault="00C904D6"/>
          <w:p w:rsidR="00C904D6" w:rsidRPr="00D10C0A" w:rsidRDefault="00C904D6"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904D6" w:rsidRPr="00D10C0A" w:rsidRDefault="00C904D6"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904D6" w:rsidRPr="00D10C0A" w:rsidRDefault="00853763">
            <w:pPr>
              <w:ind w:left="-250"/>
              <w:jc w:val="center"/>
              <w:rPr>
                <w:b/>
              </w:rPr>
            </w:pPr>
            <w:r w:rsidRPr="00D10C0A">
              <w:rPr>
                <w:b/>
              </w:rPr>
              <w:t>Председатель Муниципального совета Белгородского района</w:t>
            </w:r>
          </w:p>
          <w:p w:rsidR="00C904D6" w:rsidRPr="00D10C0A" w:rsidRDefault="00C904D6">
            <w:pPr>
              <w:ind w:left="-1152"/>
              <w:rPr>
                <w:b/>
              </w:rPr>
            </w:pPr>
          </w:p>
          <w:p w:rsidR="00C904D6" w:rsidRPr="00D10C0A" w:rsidRDefault="00853763">
            <w:pPr>
              <w:ind w:left="-1152"/>
            </w:pPr>
            <w:r w:rsidRPr="00D10C0A">
              <w:rPr>
                <w:b/>
              </w:rPr>
              <w:t>____________________________ /________/</w:t>
            </w:r>
          </w:p>
          <w:p w:rsidR="00C904D6" w:rsidRPr="00D10C0A" w:rsidRDefault="00C904D6">
            <w:pPr>
              <w:ind w:left="-1152"/>
            </w:pPr>
          </w:p>
          <w:p w:rsidR="00C904D6" w:rsidRPr="00D10C0A" w:rsidRDefault="00853763">
            <w:pPr>
              <w:ind w:left="-1152"/>
            </w:pPr>
            <w:r w:rsidRPr="00D10C0A">
              <w:t>«__» _________________________ 2024 г. М.П.</w:t>
            </w:r>
          </w:p>
          <w:p w:rsidR="00C904D6" w:rsidRPr="00D10C0A" w:rsidRDefault="00853763">
            <w:pPr>
              <w:ind w:left="-1152"/>
              <w:rPr>
                <w:b/>
              </w:rPr>
            </w:pPr>
            <w:r w:rsidRPr="00D10C0A">
              <w:t>М.П.</w:t>
            </w:r>
          </w:p>
        </w:tc>
      </w:tr>
    </w:tbl>
    <w:p w:rsidR="00C904D6" w:rsidRPr="00D10C0A" w:rsidRDefault="00C904D6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>
      <w:pPr>
        <w:rPr>
          <w:b/>
          <w:caps/>
          <w:sz w:val="28"/>
          <w:szCs w:val="28"/>
        </w:rPr>
      </w:pPr>
    </w:p>
    <w:p w:rsidR="00E74A49" w:rsidRPr="00D10C0A" w:rsidRDefault="00E74A49" w:rsidP="00E74A49">
      <w:pPr>
        <w:ind w:left="4536"/>
        <w:jc w:val="both"/>
      </w:pPr>
      <w:r w:rsidRPr="00D10C0A">
        <w:rPr>
          <w:rFonts w:eastAsia="Calibri"/>
          <w:lang w:eastAsia="en-US"/>
        </w:rPr>
        <w:lastRenderedPageBreak/>
        <w:t xml:space="preserve">Приложение к Соглашению </w:t>
      </w:r>
      <w:r w:rsidRPr="00D10C0A">
        <w:t>от «__»__________ 2024 г. №_ /___ /___ о передаче Контрольно-счетной комиссии Белгородского района полномочий контрольно-счетной комиссии __________ поселения по осуществлению внешнего муниципального финансового контроля</w:t>
      </w:r>
    </w:p>
    <w:p w:rsidR="00E74A49" w:rsidRPr="00D10C0A" w:rsidRDefault="00E74A49" w:rsidP="00E74A49">
      <w:pPr>
        <w:ind w:left="4536"/>
        <w:jc w:val="both"/>
      </w:pPr>
    </w:p>
    <w:p w:rsidR="00E74A49" w:rsidRPr="00D10C0A" w:rsidRDefault="00E74A49" w:rsidP="00895910">
      <w:pPr>
        <w:widowControl w:val="0"/>
        <w:ind w:left="4536"/>
        <w:jc w:val="center"/>
        <w:rPr>
          <w:b/>
          <w:caps/>
          <w:sz w:val="27"/>
          <w:szCs w:val="27"/>
        </w:rPr>
      </w:pPr>
      <w:r w:rsidRPr="00D10C0A">
        <w:rPr>
          <w:b/>
          <w:bCs/>
        </w:rPr>
        <w:t>«ФОРМА»</w:t>
      </w:r>
    </w:p>
    <w:p w:rsidR="00E74A49" w:rsidRPr="00D10C0A" w:rsidRDefault="00E74A49">
      <w:pPr>
        <w:widowControl w:val="0"/>
        <w:jc w:val="both"/>
        <w:rPr>
          <w:b/>
          <w:caps/>
          <w:sz w:val="27"/>
          <w:szCs w:val="27"/>
        </w:rPr>
      </w:pPr>
    </w:p>
    <w:p w:rsidR="00E74A49" w:rsidRPr="00D10C0A" w:rsidRDefault="00E74A49">
      <w:pPr>
        <w:widowControl w:val="0"/>
        <w:jc w:val="both"/>
        <w:rPr>
          <w:b/>
          <w:caps/>
          <w:sz w:val="27"/>
          <w:szCs w:val="27"/>
        </w:rPr>
      </w:pPr>
    </w:p>
    <w:p w:rsidR="00C904D6" w:rsidRPr="00D10C0A" w:rsidRDefault="00853763">
      <w:pPr>
        <w:widowControl w:val="0"/>
        <w:jc w:val="both"/>
        <w:rPr>
          <w:b/>
          <w:caps/>
          <w:sz w:val="27"/>
          <w:szCs w:val="27"/>
        </w:rPr>
      </w:pPr>
      <w:r w:rsidRPr="00D10C0A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C904D6" w:rsidRPr="00D10C0A" w:rsidRDefault="00853763">
      <w:pPr>
        <w:jc w:val="center"/>
        <w:rPr>
          <w:b/>
          <w:bCs/>
          <w:sz w:val="27"/>
          <w:szCs w:val="27"/>
        </w:rPr>
      </w:pPr>
      <w:r w:rsidRPr="00D10C0A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D10C0A">
        <w:rPr>
          <w:b/>
          <w:bCs/>
          <w:sz w:val="27"/>
          <w:szCs w:val="27"/>
        </w:rPr>
        <w:t xml:space="preserve">предоставляемых </w:t>
      </w:r>
    </w:p>
    <w:p w:rsidR="00C904D6" w:rsidRPr="00D10C0A" w:rsidRDefault="00853763">
      <w:pPr>
        <w:jc w:val="center"/>
        <w:rPr>
          <w:b/>
          <w:sz w:val="26"/>
          <w:szCs w:val="26"/>
        </w:rPr>
      </w:pPr>
      <w:r w:rsidRPr="00D10C0A">
        <w:rPr>
          <w:b/>
          <w:sz w:val="27"/>
          <w:szCs w:val="27"/>
        </w:rPr>
        <w:t xml:space="preserve">из бюджета </w:t>
      </w:r>
      <w:r w:rsidR="00D10C0A" w:rsidRPr="00D10C0A">
        <w:rPr>
          <w:b/>
          <w:sz w:val="27"/>
          <w:szCs w:val="27"/>
        </w:rPr>
        <w:t>Бессоновского сельского</w:t>
      </w:r>
      <w:r w:rsidRPr="00D10C0A">
        <w:rPr>
          <w:b/>
          <w:sz w:val="27"/>
          <w:szCs w:val="27"/>
        </w:rPr>
        <w:t xml:space="preserve"> поселения  бюджету муниципального района «Белгородский район» Белгородской областина осуществление </w:t>
      </w:r>
      <w:r w:rsidRPr="00D10C0A">
        <w:rPr>
          <w:b/>
          <w:spacing w:val="5"/>
          <w:sz w:val="26"/>
          <w:szCs w:val="26"/>
        </w:rPr>
        <w:t xml:space="preserve">Контрольно-счетной комиссией Белгородского района полномочий контрольно-счетной комиссии  </w:t>
      </w:r>
      <w:r w:rsidR="00D10C0A" w:rsidRPr="00D10C0A">
        <w:rPr>
          <w:b/>
          <w:spacing w:val="5"/>
          <w:sz w:val="26"/>
          <w:szCs w:val="26"/>
        </w:rPr>
        <w:t xml:space="preserve">Бессоновского сельского </w:t>
      </w:r>
      <w:r w:rsidRPr="00D10C0A">
        <w:rPr>
          <w:b/>
          <w:spacing w:val="5"/>
          <w:sz w:val="26"/>
          <w:szCs w:val="26"/>
        </w:rPr>
        <w:t>поселения на</w:t>
      </w:r>
      <w:r w:rsidRPr="00D10C0A"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C904D6" w:rsidRPr="00D10C0A" w:rsidRDefault="00C904D6">
      <w:pPr>
        <w:jc w:val="center"/>
        <w:rPr>
          <w:b/>
          <w:sz w:val="27"/>
          <w:szCs w:val="27"/>
        </w:rPr>
      </w:pPr>
    </w:p>
    <w:p w:rsidR="00C904D6" w:rsidRPr="00D10C0A" w:rsidRDefault="00853763">
      <w:pPr>
        <w:rPr>
          <w:sz w:val="27"/>
          <w:szCs w:val="27"/>
        </w:rPr>
      </w:pPr>
      <w:r w:rsidRPr="00D10C0A">
        <w:rPr>
          <w:caps/>
          <w:sz w:val="27"/>
          <w:szCs w:val="27"/>
        </w:rPr>
        <w:t>П</w:t>
      </w:r>
      <w:r w:rsidRPr="00D10C0A">
        <w:rPr>
          <w:sz w:val="27"/>
          <w:szCs w:val="27"/>
        </w:rPr>
        <w:t xml:space="preserve">ериодичность: годовой    </w:t>
      </w:r>
    </w:p>
    <w:p w:rsidR="00C904D6" w:rsidRPr="00D10C0A" w:rsidRDefault="00853763">
      <w:pPr>
        <w:widowControl w:val="0"/>
        <w:spacing w:line="360" w:lineRule="atLeast"/>
        <w:jc w:val="both"/>
        <w:rPr>
          <w:sz w:val="27"/>
          <w:szCs w:val="27"/>
        </w:rPr>
      </w:pPr>
      <w:r w:rsidRPr="00D10C0A"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C904D6" w:rsidRPr="00D10C0A">
        <w:trPr>
          <w:trHeight w:val="485"/>
        </w:trPr>
        <w:tc>
          <w:tcPr>
            <w:tcW w:w="9344" w:type="dxa"/>
            <w:gridSpan w:val="2"/>
            <w:noWrap/>
          </w:tcPr>
          <w:p w:rsidR="00C904D6" w:rsidRPr="00D10C0A" w:rsidRDefault="00853763" w:rsidP="00D10C0A">
            <w:pPr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b/>
                <w:lang w:eastAsia="en-US"/>
              </w:rPr>
              <w:t>Поступило МБТ из</w:t>
            </w:r>
            <w:r w:rsidR="00D10C0A" w:rsidRPr="00D10C0A">
              <w:rPr>
                <w:rFonts w:eastAsia="Calibri"/>
                <w:b/>
                <w:lang w:eastAsia="en-US"/>
              </w:rPr>
              <w:t xml:space="preserve"> </w:t>
            </w:r>
            <w:r w:rsidRPr="00D10C0A">
              <w:rPr>
                <w:rFonts w:eastAsia="Calibri"/>
                <w:b/>
                <w:lang w:eastAsia="en-US"/>
              </w:rPr>
              <w:t xml:space="preserve">бюджета </w:t>
            </w:r>
            <w:r w:rsidR="00D10C0A" w:rsidRPr="00D10C0A">
              <w:rPr>
                <w:rFonts w:eastAsia="Calibri"/>
                <w:b/>
                <w:lang w:eastAsia="en-US"/>
              </w:rPr>
              <w:t>Бессоновского сельского поселения</w:t>
            </w:r>
            <w:r w:rsidRPr="00D10C0A">
              <w:rPr>
                <w:rFonts w:eastAsia="Calibri"/>
                <w:b/>
                <w:lang w:eastAsia="en-US"/>
              </w:rPr>
              <w:t xml:space="preserve"> бюджету муниципального района «Белгородский район» Белгородской области </w:t>
            </w:r>
          </w:p>
        </w:tc>
      </w:tr>
      <w:tr w:rsidR="00C904D6" w:rsidRPr="00D10C0A">
        <w:trPr>
          <w:trHeight w:val="819"/>
        </w:trPr>
        <w:tc>
          <w:tcPr>
            <w:tcW w:w="4672" w:type="dxa"/>
            <w:noWrap/>
          </w:tcPr>
          <w:p w:rsidR="00C904D6" w:rsidRPr="00D10C0A" w:rsidRDefault="00853763">
            <w:pPr>
              <w:jc w:val="center"/>
              <w:rPr>
                <w:rFonts w:eastAsia="Calibri"/>
                <w:spacing w:val="5"/>
                <w:lang w:eastAsia="en-US"/>
              </w:rPr>
            </w:pPr>
            <w:r w:rsidRPr="00D10C0A"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C904D6" w:rsidRPr="00D10C0A" w:rsidRDefault="00853763">
            <w:pPr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  <w:noWrap/>
          </w:tcPr>
          <w:p w:rsidR="00C904D6" w:rsidRPr="00D10C0A" w:rsidRDefault="00853763">
            <w:pPr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>с</w:t>
            </w:r>
            <w:r w:rsidRPr="00D10C0A">
              <w:rPr>
                <w:rFonts w:eastAsia="Calibri"/>
                <w:lang w:eastAsia="en-US"/>
              </w:rPr>
              <w:t>умма, руб.</w:t>
            </w:r>
          </w:p>
        </w:tc>
      </w:tr>
      <w:tr w:rsidR="00C904D6" w:rsidRPr="00D10C0A">
        <w:tc>
          <w:tcPr>
            <w:tcW w:w="4672" w:type="dxa"/>
            <w:noWrap/>
          </w:tcPr>
          <w:p w:rsidR="00C904D6" w:rsidRPr="00D10C0A" w:rsidRDefault="00C904D6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  <w:noWrap/>
          </w:tcPr>
          <w:p w:rsidR="00C904D6" w:rsidRPr="00D10C0A" w:rsidRDefault="00C904D6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C904D6" w:rsidRPr="00D10C0A">
        <w:tc>
          <w:tcPr>
            <w:tcW w:w="4672" w:type="dxa"/>
            <w:noWrap/>
          </w:tcPr>
          <w:p w:rsidR="00C904D6" w:rsidRPr="00D10C0A" w:rsidRDefault="00853763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  <w:noWrap/>
          </w:tcPr>
          <w:p w:rsidR="00C904D6" w:rsidRPr="00D10C0A" w:rsidRDefault="00853763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C904D6" w:rsidRPr="00D10C0A" w:rsidRDefault="00C904D6"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2"/>
        <w:gridCol w:w="4417"/>
      </w:tblGrid>
      <w:tr w:rsidR="00C904D6" w:rsidRPr="00D10C0A">
        <w:trPr>
          <w:trHeight w:val="866"/>
        </w:trPr>
        <w:tc>
          <w:tcPr>
            <w:tcW w:w="9344" w:type="dxa"/>
            <w:gridSpan w:val="3"/>
            <w:noWrap/>
          </w:tcPr>
          <w:p w:rsidR="00C904D6" w:rsidRPr="00D10C0A" w:rsidRDefault="00853763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D10C0A">
              <w:rPr>
                <w:rFonts w:eastAsia="Calibri"/>
                <w:b/>
                <w:caps/>
                <w:lang w:eastAsia="en-US"/>
              </w:rPr>
              <w:t>К</w:t>
            </w:r>
            <w:r w:rsidRPr="00D10C0A"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904D6" w:rsidRPr="00D10C0A">
        <w:trPr>
          <w:trHeight w:val="451"/>
        </w:trPr>
        <w:tc>
          <w:tcPr>
            <w:tcW w:w="675" w:type="dxa"/>
            <w:noWrap/>
          </w:tcPr>
          <w:p w:rsidR="00C904D6" w:rsidRPr="00D10C0A" w:rsidRDefault="00853763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 xml:space="preserve">№ </w:t>
            </w:r>
            <w:r w:rsidRPr="00D10C0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  <w:noWrap/>
          </w:tcPr>
          <w:p w:rsidR="00C904D6" w:rsidRPr="00D10C0A" w:rsidRDefault="00853763">
            <w:pPr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 xml:space="preserve">КБК </w:t>
            </w:r>
            <w:r w:rsidRPr="00D10C0A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  <w:noWrap/>
          </w:tcPr>
          <w:p w:rsidR="00C904D6" w:rsidRPr="00D10C0A" w:rsidRDefault="00853763">
            <w:pPr>
              <w:jc w:val="center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C904D6" w:rsidRPr="00D10C0A">
        <w:tc>
          <w:tcPr>
            <w:tcW w:w="675" w:type="dxa"/>
            <w:noWrap/>
          </w:tcPr>
          <w:p w:rsidR="00C904D6" w:rsidRPr="00D10C0A" w:rsidRDefault="00C904D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  <w:noWrap/>
          </w:tcPr>
          <w:p w:rsidR="00C904D6" w:rsidRPr="00D10C0A" w:rsidRDefault="00C904D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  <w:noWrap/>
          </w:tcPr>
          <w:p w:rsidR="00C904D6" w:rsidRPr="00D10C0A" w:rsidRDefault="00C904D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C904D6" w:rsidRPr="00D10C0A" w:rsidRDefault="00C904D6"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2"/>
        <w:gridCol w:w="4417"/>
      </w:tblGrid>
      <w:tr w:rsidR="00C904D6" w:rsidRPr="00D10C0A">
        <w:trPr>
          <w:trHeight w:val="491"/>
        </w:trPr>
        <w:tc>
          <w:tcPr>
            <w:tcW w:w="9344" w:type="dxa"/>
            <w:gridSpan w:val="3"/>
            <w:noWrap/>
          </w:tcPr>
          <w:p w:rsidR="00C904D6" w:rsidRPr="00D10C0A" w:rsidRDefault="00853763">
            <w:pPr>
              <w:pStyle w:val="1"/>
              <w:spacing w:before="0" w:after="0"/>
              <w:jc w:val="center"/>
              <w:rPr>
                <w:rStyle w:val="aff"/>
                <w:rFonts w:ascii="Times New Roman" w:hAnsi="Times New Roman"/>
                <w:sz w:val="24"/>
                <w:szCs w:val="24"/>
              </w:rPr>
            </w:pPr>
            <w:r w:rsidRPr="00D10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C904D6" w:rsidRPr="00D10C0A">
        <w:trPr>
          <w:trHeight w:val="216"/>
        </w:trPr>
        <w:tc>
          <w:tcPr>
            <w:tcW w:w="675" w:type="dxa"/>
            <w:noWrap/>
          </w:tcPr>
          <w:p w:rsidR="00C904D6" w:rsidRPr="00D10C0A" w:rsidRDefault="0085376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10C0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  <w:noWrap/>
          </w:tcPr>
          <w:p w:rsidR="00C904D6" w:rsidRPr="00D10C0A" w:rsidRDefault="0085376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10C0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  <w:noWrap/>
          </w:tcPr>
          <w:p w:rsidR="00C904D6" w:rsidRPr="00D10C0A" w:rsidRDefault="0085376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10C0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C904D6" w:rsidRPr="00D10C0A">
        <w:trPr>
          <w:trHeight w:val="351"/>
        </w:trPr>
        <w:tc>
          <w:tcPr>
            <w:tcW w:w="675" w:type="dxa"/>
            <w:noWrap/>
          </w:tcPr>
          <w:p w:rsidR="00C904D6" w:rsidRPr="00D10C0A" w:rsidRDefault="008537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  <w:noWrap/>
          </w:tcPr>
          <w:p w:rsidR="00C904D6" w:rsidRPr="00D10C0A" w:rsidRDefault="00853763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D10C0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  <w:noWrap/>
          </w:tcPr>
          <w:p w:rsidR="00C904D6" w:rsidRPr="00D10C0A" w:rsidRDefault="00C904D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C904D6" w:rsidRPr="00D10C0A">
        <w:tc>
          <w:tcPr>
            <w:tcW w:w="675" w:type="dxa"/>
            <w:noWrap/>
          </w:tcPr>
          <w:p w:rsidR="00C904D6" w:rsidRPr="00D10C0A" w:rsidRDefault="008537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  <w:noWrap/>
          </w:tcPr>
          <w:p w:rsidR="00C904D6" w:rsidRPr="00D10C0A" w:rsidRDefault="00853763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 w:rsidRPr="00D10C0A">
              <w:rPr>
                <w:rFonts w:eastAsia="Calibri"/>
                <w:caps/>
                <w:lang w:eastAsia="en-US"/>
              </w:rPr>
              <w:t>Э</w:t>
            </w:r>
            <w:r w:rsidRPr="00D10C0A"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  <w:noWrap/>
          </w:tcPr>
          <w:p w:rsidR="00C904D6" w:rsidRPr="00D10C0A" w:rsidRDefault="00C904D6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C904D6" w:rsidRPr="00D10C0A" w:rsidRDefault="00C904D6">
      <w:pPr>
        <w:ind w:left="4333" w:firstLine="708"/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853763" w:rsidP="00E74A49">
      <w:pPr>
        <w:ind w:left="4333" w:firstLine="708"/>
        <w:jc w:val="center"/>
        <w:rPr>
          <w:sz w:val="27"/>
          <w:szCs w:val="27"/>
        </w:rPr>
      </w:pPr>
      <w:r w:rsidRPr="00D10C0A">
        <w:rPr>
          <w:b/>
          <w:caps/>
          <w:sz w:val="27"/>
          <w:szCs w:val="27"/>
        </w:rPr>
        <w:lastRenderedPageBreak/>
        <w:t>УТВЕРЖДЕН</w:t>
      </w:r>
    </w:p>
    <w:p w:rsidR="006234F6" w:rsidRPr="00D10C0A" w:rsidRDefault="006234F6" w:rsidP="006234F6">
      <w:pPr>
        <w:ind w:left="504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решением земского собрания  Бессоновского сельского поселения</w:t>
      </w:r>
    </w:p>
    <w:p w:rsidR="006234F6" w:rsidRPr="00D10C0A" w:rsidRDefault="006234F6" w:rsidP="006234F6">
      <w:pPr>
        <w:ind w:left="504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от  «</w:t>
      </w:r>
      <w:r>
        <w:rPr>
          <w:b/>
          <w:sz w:val="28"/>
          <w:szCs w:val="28"/>
        </w:rPr>
        <w:t>29</w:t>
      </w:r>
      <w:r w:rsidRPr="00D10C0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Pr="00D10C0A">
        <w:rPr>
          <w:b/>
          <w:sz w:val="28"/>
          <w:szCs w:val="28"/>
        </w:rPr>
        <w:t xml:space="preserve"> 2024 г.  №</w:t>
      </w:r>
      <w:r>
        <w:rPr>
          <w:b/>
          <w:sz w:val="28"/>
          <w:szCs w:val="28"/>
        </w:rPr>
        <w:t xml:space="preserve"> 69</w:t>
      </w:r>
    </w:p>
    <w:p w:rsidR="00C904D6" w:rsidRPr="00895910" w:rsidRDefault="00C904D6">
      <w:pPr>
        <w:jc w:val="center"/>
        <w:rPr>
          <w:b/>
          <w:sz w:val="28"/>
          <w:szCs w:val="28"/>
        </w:rPr>
      </w:pPr>
    </w:p>
    <w:p w:rsidR="00C904D6" w:rsidRPr="00895910" w:rsidRDefault="00853763">
      <w:pPr>
        <w:jc w:val="center"/>
        <w:rPr>
          <w:b/>
          <w:sz w:val="28"/>
          <w:szCs w:val="28"/>
        </w:rPr>
      </w:pPr>
      <w:r w:rsidRPr="00895910">
        <w:rPr>
          <w:b/>
          <w:sz w:val="28"/>
          <w:szCs w:val="28"/>
        </w:rPr>
        <w:t xml:space="preserve">Порядок и условия </w:t>
      </w:r>
    </w:p>
    <w:p w:rsidR="00C904D6" w:rsidRPr="00895910" w:rsidRDefault="00853763">
      <w:pPr>
        <w:jc w:val="center"/>
        <w:rPr>
          <w:b/>
          <w:sz w:val="28"/>
          <w:szCs w:val="28"/>
        </w:rPr>
      </w:pPr>
      <w:r w:rsidRPr="00895910">
        <w:rPr>
          <w:b/>
          <w:sz w:val="28"/>
          <w:szCs w:val="28"/>
        </w:rPr>
        <w:t xml:space="preserve">предоставления межбюджетных трансфертов, предоставляемых  из бюджета </w:t>
      </w:r>
      <w:r w:rsidR="005A6A14" w:rsidRPr="00895910">
        <w:rPr>
          <w:b/>
          <w:sz w:val="28"/>
          <w:szCs w:val="28"/>
        </w:rPr>
        <w:t xml:space="preserve"> Бессоновского </w:t>
      </w:r>
      <w:r w:rsidRPr="00895910">
        <w:rPr>
          <w:b/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на осуществление полномочий сельского поселения </w:t>
      </w:r>
      <w:r w:rsidRPr="00895910">
        <w:rPr>
          <w:b/>
          <w:bCs/>
          <w:sz w:val="28"/>
          <w:szCs w:val="28"/>
        </w:rPr>
        <w:t xml:space="preserve">по осуществлению </w:t>
      </w:r>
      <w:r w:rsidRPr="00895910">
        <w:rPr>
          <w:b/>
          <w:sz w:val="28"/>
          <w:szCs w:val="28"/>
        </w:rPr>
        <w:t>внешнего муниципального финансового контроля</w:t>
      </w:r>
    </w:p>
    <w:p w:rsidR="00C904D6" w:rsidRPr="00895910" w:rsidRDefault="00C904D6">
      <w:pPr>
        <w:jc w:val="center"/>
        <w:rPr>
          <w:b/>
          <w:sz w:val="28"/>
          <w:szCs w:val="28"/>
        </w:rPr>
      </w:pP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 xml:space="preserve">1. Настоящий Порядок и условия предоставления межбюджетных трансфертов, предоставляемых из бюджета </w:t>
      </w:r>
      <w:r w:rsidR="005A6A14" w:rsidRPr="00895910">
        <w:rPr>
          <w:sz w:val="28"/>
          <w:szCs w:val="28"/>
        </w:rPr>
        <w:t xml:space="preserve"> Бессоновского </w:t>
      </w:r>
      <w:r w:rsidRPr="00895910">
        <w:rPr>
          <w:sz w:val="28"/>
          <w:szCs w:val="28"/>
        </w:rPr>
        <w:t>сельского поселения</w:t>
      </w:r>
      <w:r w:rsidR="00D10C0A" w:rsidRPr="00895910">
        <w:rPr>
          <w:sz w:val="28"/>
          <w:szCs w:val="28"/>
        </w:rPr>
        <w:t xml:space="preserve"> </w:t>
      </w:r>
      <w:r w:rsidRPr="00895910">
        <w:rPr>
          <w:sz w:val="28"/>
          <w:szCs w:val="28"/>
        </w:rPr>
        <w:t xml:space="preserve">Белгородского районабюджету муниципального района «Белгородский район» Белгородской области на осуществление полномочий </w:t>
      </w:r>
      <w:r w:rsidRPr="00895910">
        <w:rPr>
          <w:bCs/>
          <w:sz w:val="28"/>
          <w:szCs w:val="28"/>
        </w:rPr>
        <w:t>поселения</w:t>
      </w:r>
      <w:r w:rsidRPr="00895910">
        <w:rPr>
          <w:sz w:val="28"/>
          <w:szCs w:val="28"/>
        </w:rPr>
        <w:t>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предоставляемыхиз бюджета сельского поселения</w:t>
      </w:r>
      <w:r w:rsidR="00D10C0A" w:rsidRPr="00895910">
        <w:rPr>
          <w:sz w:val="28"/>
          <w:szCs w:val="28"/>
        </w:rPr>
        <w:t xml:space="preserve"> </w:t>
      </w:r>
      <w:r w:rsidRPr="00895910">
        <w:rPr>
          <w:sz w:val="28"/>
          <w:szCs w:val="28"/>
        </w:rPr>
        <w:t>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комиссииБелгородского района полномочий контрольно-счетной комиссии</w:t>
      </w:r>
      <w:r w:rsidR="00D10C0A" w:rsidRPr="00895910">
        <w:rPr>
          <w:sz w:val="28"/>
          <w:szCs w:val="28"/>
        </w:rPr>
        <w:t xml:space="preserve"> Бессоновского</w:t>
      </w:r>
      <w:r w:rsidRPr="00895910">
        <w:rPr>
          <w:sz w:val="28"/>
          <w:szCs w:val="28"/>
        </w:rPr>
        <w:t xml:space="preserve"> </w:t>
      </w:r>
      <w:r w:rsidRPr="00895910">
        <w:rPr>
          <w:bCs/>
          <w:sz w:val="28"/>
          <w:szCs w:val="28"/>
        </w:rPr>
        <w:t>сельского поселения</w:t>
      </w:r>
      <w:r w:rsidRPr="00895910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C904D6" w:rsidRPr="00895910" w:rsidRDefault="0085376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 xml:space="preserve">3. Размер межбюджетных трансфертов определяется в соответствии с Методикой расчета межбюджетных трансфертов, </w:t>
      </w:r>
      <w:r w:rsidRPr="00895910">
        <w:rPr>
          <w:bCs/>
          <w:sz w:val="28"/>
          <w:szCs w:val="28"/>
        </w:rPr>
        <w:t>предоставляемых</w:t>
      </w:r>
      <w:r w:rsidRPr="00895910">
        <w:rPr>
          <w:sz w:val="28"/>
          <w:szCs w:val="28"/>
        </w:rPr>
        <w:t xml:space="preserve">из бюджета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895910">
        <w:rPr>
          <w:bCs/>
          <w:sz w:val="28"/>
          <w:szCs w:val="28"/>
        </w:rPr>
        <w:t>поселения</w:t>
      </w:r>
      <w:r w:rsidR="00D10C0A" w:rsidRPr="00895910">
        <w:rPr>
          <w:bCs/>
          <w:sz w:val="28"/>
          <w:szCs w:val="28"/>
        </w:rPr>
        <w:t xml:space="preserve"> </w:t>
      </w:r>
      <w:r w:rsidRPr="00895910">
        <w:rPr>
          <w:sz w:val="28"/>
          <w:szCs w:val="28"/>
        </w:rPr>
        <w:t>по осуществлению внешнего муниципального финансового контроля.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из бюджетов городских и сельских поселений Белгородского района в бюджет муниципального района «Белгородский район» Белгородской области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 xml:space="preserve">5. Контрольно-счетная комиссияБелгородского района ежегодно,не позднее 20-го числа месяца, следующего за отчетным периодом, направляетв администрацию сельского поселенияотчето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</w:t>
      </w:r>
      <w:r w:rsidRPr="00895910">
        <w:rPr>
          <w:sz w:val="28"/>
          <w:szCs w:val="28"/>
        </w:rPr>
        <w:lastRenderedPageBreak/>
        <w:t>бюджетом</w:t>
      </w:r>
      <w:r w:rsidR="00D10C0A" w:rsidRPr="00895910">
        <w:rPr>
          <w:sz w:val="28"/>
          <w:szCs w:val="28"/>
        </w:rPr>
        <w:t xml:space="preserve"> </w:t>
      </w:r>
      <w:r w:rsidRPr="00895910">
        <w:rPr>
          <w:sz w:val="28"/>
          <w:szCs w:val="28"/>
        </w:rPr>
        <w:t>сельского поселения.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>6. Контрольно-счетная комиссия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>7. При установлении отсутствия потребности муниципального района «Белгородский район» Белгородской области в межбюджетных трансфертах, их остаток подлежит возврату в доход бюджета поселения.</w:t>
      </w:r>
    </w:p>
    <w:p w:rsidR="00C904D6" w:rsidRPr="00895910" w:rsidRDefault="00853763">
      <w:pPr>
        <w:widowControl w:val="0"/>
        <w:ind w:firstLine="709"/>
        <w:jc w:val="both"/>
        <w:rPr>
          <w:sz w:val="28"/>
          <w:szCs w:val="28"/>
        </w:rPr>
      </w:pPr>
      <w:r w:rsidRPr="00895910">
        <w:rPr>
          <w:sz w:val="28"/>
          <w:szCs w:val="28"/>
        </w:rPr>
        <w:t>8. В случае невыполнения сельским поселением обязательств по предоставлению межбюджетных трансфертов  бюджету муниципального района, Контрольно-счетная комиссия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C904D6" w:rsidRPr="00D10C0A" w:rsidRDefault="00C904D6">
      <w:pPr>
        <w:pStyle w:val="af4"/>
        <w:spacing w:beforeAutospacing="0" w:after="0" w:afterAutospacing="0"/>
        <w:rPr>
          <w:sz w:val="27"/>
          <w:szCs w:val="27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ind w:left="4333" w:firstLine="708"/>
        <w:rPr>
          <w:b/>
          <w:bCs/>
          <w:caps/>
          <w:sz w:val="28"/>
          <w:szCs w:val="28"/>
        </w:rPr>
      </w:pPr>
    </w:p>
    <w:p w:rsidR="00C904D6" w:rsidRPr="00D10C0A" w:rsidRDefault="00C904D6">
      <w:pPr>
        <w:rPr>
          <w:b/>
          <w:caps/>
          <w:sz w:val="28"/>
          <w:szCs w:val="28"/>
        </w:rPr>
      </w:pPr>
    </w:p>
    <w:p w:rsidR="00C904D6" w:rsidRPr="00D10C0A" w:rsidRDefault="00853763" w:rsidP="00E74A49">
      <w:pPr>
        <w:ind w:left="4333" w:firstLine="708"/>
        <w:jc w:val="center"/>
        <w:rPr>
          <w:sz w:val="28"/>
          <w:szCs w:val="28"/>
        </w:rPr>
      </w:pPr>
      <w:r w:rsidRPr="00D10C0A">
        <w:rPr>
          <w:b/>
          <w:caps/>
          <w:sz w:val="28"/>
          <w:szCs w:val="28"/>
        </w:rPr>
        <w:lastRenderedPageBreak/>
        <w:t>УТВЕРЖДЕНА</w:t>
      </w:r>
    </w:p>
    <w:p w:rsidR="006234F6" w:rsidRPr="00D10C0A" w:rsidRDefault="006234F6" w:rsidP="006234F6">
      <w:pPr>
        <w:ind w:left="504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решением земского собрания  Бессоновского сельского поселения</w:t>
      </w:r>
    </w:p>
    <w:p w:rsidR="006234F6" w:rsidRPr="00D10C0A" w:rsidRDefault="006234F6" w:rsidP="006234F6">
      <w:pPr>
        <w:ind w:left="5040"/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>от  «</w:t>
      </w:r>
      <w:r>
        <w:rPr>
          <w:b/>
          <w:sz w:val="28"/>
          <w:szCs w:val="28"/>
        </w:rPr>
        <w:t>29</w:t>
      </w:r>
      <w:r w:rsidRPr="00D10C0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Pr="00D10C0A">
        <w:rPr>
          <w:b/>
          <w:sz w:val="28"/>
          <w:szCs w:val="28"/>
        </w:rPr>
        <w:t xml:space="preserve"> 2024 г.  №</w:t>
      </w:r>
      <w:r>
        <w:rPr>
          <w:b/>
          <w:sz w:val="28"/>
          <w:szCs w:val="28"/>
        </w:rPr>
        <w:t xml:space="preserve"> 69</w:t>
      </w:r>
    </w:p>
    <w:p w:rsidR="00C904D6" w:rsidRPr="00D10C0A" w:rsidRDefault="00C904D6">
      <w:pPr>
        <w:ind w:left="5041"/>
        <w:rPr>
          <w:b/>
        </w:rPr>
      </w:pPr>
    </w:p>
    <w:p w:rsidR="00C904D6" w:rsidRPr="00D10C0A" w:rsidRDefault="00853763">
      <w:pPr>
        <w:jc w:val="center"/>
        <w:rPr>
          <w:b/>
          <w:caps/>
          <w:sz w:val="28"/>
          <w:szCs w:val="28"/>
        </w:rPr>
      </w:pPr>
      <w:r w:rsidRPr="00D10C0A">
        <w:rPr>
          <w:b/>
          <w:caps/>
          <w:sz w:val="28"/>
          <w:szCs w:val="28"/>
        </w:rPr>
        <w:t xml:space="preserve">методика </w:t>
      </w:r>
    </w:p>
    <w:p w:rsidR="00C904D6" w:rsidRPr="00D10C0A" w:rsidRDefault="00853763">
      <w:pPr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 xml:space="preserve">расчета межбюджетных трансфертов, </w:t>
      </w:r>
      <w:r w:rsidRPr="00D10C0A">
        <w:rPr>
          <w:b/>
          <w:bCs/>
          <w:sz w:val="28"/>
          <w:szCs w:val="28"/>
        </w:rPr>
        <w:t xml:space="preserve">предоставляемых </w:t>
      </w:r>
      <w:r w:rsidRPr="00D10C0A">
        <w:rPr>
          <w:b/>
          <w:sz w:val="28"/>
          <w:szCs w:val="28"/>
        </w:rPr>
        <w:t xml:space="preserve">из бюджета </w:t>
      </w:r>
      <w:r w:rsidR="005A6A14" w:rsidRPr="00D10C0A">
        <w:rPr>
          <w:b/>
          <w:sz w:val="28"/>
          <w:szCs w:val="28"/>
        </w:rPr>
        <w:t xml:space="preserve">Бессоновского </w:t>
      </w:r>
      <w:r w:rsidRPr="00D10C0A">
        <w:rPr>
          <w:b/>
          <w:sz w:val="28"/>
          <w:szCs w:val="28"/>
        </w:rPr>
        <w:t>сельского поселения</w:t>
      </w:r>
      <w:r w:rsidR="00E74A49" w:rsidRPr="00D10C0A">
        <w:rPr>
          <w:b/>
          <w:sz w:val="28"/>
          <w:szCs w:val="28"/>
        </w:rPr>
        <w:t xml:space="preserve"> </w:t>
      </w:r>
      <w:r w:rsidRPr="00D10C0A">
        <w:rPr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D10C0A">
        <w:rPr>
          <w:b/>
          <w:bCs/>
          <w:sz w:val="28"/>
          <w:szCs w:val="28"/>
        </w:rPr>
        <w:t xml:space="preserve">поселения </w:t>
      </w:r>
      <w:r w:rsidRPr="00D10C0A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904D6" w:rsidRPr="00D10C0A" w:rsidRDefault="00C904D6">
      <w:pPr>
        <w:jc w:val="center"/>
        <w:rPr>
          <w:sz w:val="28"/>
          <w:szCs w:val="28"/>
        </w:rPr>
      </w:pPr>
    </w:p>
    <w:p w:rsidR="00C904D6" w:rsidRPr="00D10C0A" w:rsidRDefault="00853763">
      <w:pPr>
        <w:shd w:val="clear" w:color="auto" w:fill="FFFFFF"/>
        <w:spacing w:line="320" w:lineRule="exact"/>
        <w:ind w:right="29" w:firstLine="708"/>
        <w:jc w:val="both"/>
      </w:pPr>
      <w:r w:rsidRPr="00D10C0A"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C904D6" w:rsidRPr="00D10C0A" w:rsidRDefault="00853763">
      <w:pPr>
        <w:jc w:val="center"/>
        <w:rPr>
          <w:sz w:val="28"/>
          <w:szCs w:val="28"/>
        </w:rPr>
      </w:pP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 xml:space="preserve">мбт = N * </w:t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ба</w:t>
      </w:r>
      <w:r w:rsidRPr="00D10C0A">
        <w:rPr>
          <w:sz w:val="28"/>
          <w:szCs w:val="28"/>
        </w:rPr>
        <w:t>,</w:t>
      </w:r>
    </w:p>
    <w:p w:rsidR="00C904D6" w:rsidRPr="00D10C0A" w:rsidRDefault="00853763">
      <w:pPr>
        <w:jc w:val="both"/>
        <w:rPr>
          <w:sz w:val="28"/>
          <w:szCs w:val="28"/>
        </w:rPr>
      </w:pPr>
      <w:r w:rsidRPr="00D10C0A">
        <w:rPr>
          <w:sz w:val="28"/>
          <w:szCs w:val="28"/>
        </w:rPr>
        <w:tab/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мбт</w:t>
      </w:r>
      <w:r w:rsidRPr="00D10C0A">
        <w:rPr>
          <w:sz w:val="28"/>
          <w:szCs w:val="28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 w:rsidR="00C904D6" w:rsidRPr="00D10C0A" w:rsidRDefault="00853763">
      <w:pPr>
        <w:jc w:val="both"/>
        <w:rPr>
          <w:sz w:val="28"/>
          <w:szCs w:val="28"/>
        </w:rPr>
      </w:pPr>
      <w:r w:rsidRPr="00D10C0A">
        <w:rPr>
          <w:sz w:val="28"/>
          <w:szCs w:val="28"/>
        </w:rPr>
        <w:tab/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ба</w:t>
      </w:r>
      <w:r w:rsidRPr="00D10C0A">
        <w:rPr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 w:rsidR="00C904D6" w:rsidRPr="00D10C0A" w:rsidRDefault="00853763">
      <w:pPr>
        <w:jc w:val="both"/>
        <w:rPr>
          <w:sz w:val="28"/>
          <w:szCs w:val="28"/>
        </w:rPr>
      </w:pPr>
      <w:r w:rsidRPr="00D10C0A">
        <w:rPr>
          <w:b/>
          <w:sz w:val="28"/>
          <w:szCs w:val="28"/>
        </w:rPr>
        <w:tab/>
        <w:t xml:space="preserve">N </w:t>
      </w:r>
      <w:r w:rsidRPr="00D10C0A">
        <w:rPr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C904D6" w:rsidRPr="00D10C0A" w:rsidRDefault="00853763">
      <w:pPr>
        <w:jc w:val="center"/>
        <w:rPr>
          <w:sz w:val="28"/>
          <w:szCs w:val="28"/>
        </w:rPr>
      </w:pPr>
      <w:r w:rsidRPr="00D10C0A">
        <w:rPr>
          <w:b/>
          <w:sz w:val="28"/>
          <w:szCs w:val="28"/>
        </w:rPr>
        <w:t xml:space="preserve">N = </w:t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оп/</w:t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ба</w:t>
      </w:r>
      <w:r w:rsidRPr="00D10C0A">
        <w:rPr>
          <w:sz w:val="28"/>
          <w:szCs w:val="28"/>
        </w:rPr>
        <w:t>,</w:t>
      </w:r>
    </w:p>
    <w:p w:rsidR="00C904D6" w:rsidRPr="00D10C0A" w:rsidRDefault="00853763">
      <w:pPr>
        <w:jc w:val="both"/>
        <w:rPr>
          <w:sz w:val="28"/>
          <w:szCs w:val="28"/>
        </w:rPr>
      </w:pPr>
      <w:r w:rsidRPr="00D10C0A">
        <w:rPr>
          <w:sz w:val="28"/>
          <w:szCs w:val="28"/>
        </w:rPr>
        <w:tab/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оп</w:t>
      </w:r>
      <w:r w:rsidRPr="00D10C0A">
        <w:rPr>
          <w:sz w:val="28"/>
          <w:szCs w:val="28"/>
        </w:rPr>
        <w:t xml:space="preserve"> – сумма расходов на содержание в год работников, непосредственно осуществляющих полномочия, определяется по формуле;</w:t>
      </w:r>
    </w:p>
    <w:p w:rsidR="00C904D6" w:rsidRPr="00D10C0A" w:rsidRDefault="00853763">
      <w:pPr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оп</w:t>
      </w:r>
      <w:r w:rsidRPr="00D10C0A">
        <w:rPr>
          <w:sz w:val="28"/>
          <w:szCs w:val="28"/>
        </w:rPr>
        <w:t xml:space="preserve"> = </w:t>
      </w:r>
      <w:r w:rsidRPr="00D10C0A">
        <w:rPr>
          <w:b/>
          <w:sz w:val="28"/>
          <w:szCs w:val="28"/>
        </w:rPr>
        <w:t>(Сот+Смз),</w:t>
      </w:r>
    </w:p>
    <w:p w:rsidR="00C904D6" w:rsidRPr="00D10C0A" w:rsidRDefault="00853763">
      <w:pPr>
        <w:ind w:firstLine="709"/>
        <w:jc w:val="both"/>
        <w:rPr>
          <w:spacing w:val="-1"/>
          <w:sz w:val="28"/>
          <w:szCs w:val="28"/>
        </w:rPr>
      </w:pPr>
      <w:r w:rsidRPr="00D10C0A">
        <w:rPr>
          <w:b/>
          <w:sz w:val="28"/>
          <w:szCs w:val="28"/>
        </w:rPr>
        <w:t>Сот</w:t>
      </w:r>
      <w:r w:rsidRPr="00D10C0A">
        <w:rPr>
          <w:sz w:val="28"/>
          <w:szCs w:val="28"/>
        </w:rPr>
        <w:t xml:space="preserve"> – </w:t>
      </w:r>
      <w:r w:rsidRPr="00D10C0A">
        <w:rPr>
          <w:spacing w:val="-1"/>
          <w:sz w:val="28"/>
          <w:szCs w:val="28"/>
        </w:rPr>
        <w:t xml:space="preserve">оплата труда с начислениями </w:t>
      </w:r>
      <w:r w:rsidRPr="00D10C0A">
        <w:rPr>
          <w:sz w:val="28"/>
          <w:szCs w:val="28"/>
          <w:shd w:val="clear" w:color="auto" w:fill="FFFFFF"/>
        </w:rPr>
        <w:t>страховых взносов </w:t>
      </w:r>
      <w:r w:rsidRPr="00D10C0A">
        <w:rPr>
          <w:bCs/>
          <w:sz w:val="28"/>
          <w:szCs w:val="28"/>
          <w:shd w:val="clear" w:color="auto" w:fill="FFFFFF"/>
        </w:rPr>
        <w:t>во внебюджетные</w:t>
      </w:r>
      <w:r w:rsidRPr="00D10C0A">
        <w:rPr>
          <w:sz w:val="28"/>
          <w:szCs w:val="28"/>
          <w:shd w:val="clear" w:color="auto" w:fill="FFFFFF"/>
        </w:rPr>
        <w:t> </w:t>
      </w:r>
      <w:r w:rsidRPr="00D10C0A">
        <w:rPr>
          <w:bCs/>
          <w:sz w:val="28"/>
          <w:szCs w:val="28"/>
          <w:shd w:val="clear" w:color="auto" w:fill="FFFFFF"/>
        </w:rPr>
        <w:t>фонды</w:t>
      </w:r>
      <w:r w:rsidRPr="00D10C0A">
        <w:rPr>
          <w:spacing w:val="-1"/>
          <w:sz w:val="28"/>
          <w:szCs w:val="28"/>
        </w:rPr>
        <w:t>;</w:t>
      </w:r>
    </w:p>
    <w:p w:rsidR="00C904D6" w:rsidRPr="00D10C0A" w:rsidRDefault="00853763">
      <w:pPr>
        <w:ind w:firstLine="709"/>
        <w:jc w:val="both"/>
        <w:rPr>
          <w:spacing w:val="-1"/>
          <w:sz w:val="28"/>
          <w:szCs w:val="28"/>
        </w:rPr>
      </w:pPr>
      <w:r w:rsidRPr="00D10C0A">
        <w:rPr>
          <w:b/>
          <w:sz w:val="28"/>
          <w:szCs w:val="28"/>
        </w:rPr>
        <w:t>Смз</w:t>
      </w:r>
      <w:r w:rsidRPr="00D10C0A">
        <w:rPr>
          <w:sz w:val="28"/>
          <w:szCs w:val="28"/>
        </w:rPr>
        <w:t xml:space="preserve"> – материальные затраты;</w:t>
      </w:r>
    </w:p>
    <w:p w:rsidR="00C904D6" w:rsidRPr="00D10C0A" w:rsidRDefault="00853763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10C0A">
        <w:rPr>
          <w:rFonts w:eastAsia="Calibri"/>
          <w:b/>
          <w:sz w:val="28"/>
          <w:szCs w:val="28"/>
          <w:lang w:eastAsia="en-US"/>
        </w:rPr>
        <w:t>Sоп =  2</w:t>
      </w:r>
      <w:r w:rsidRPr="00D10C0A">
        <w:rPr>
          <w:rFonts w:eastAsia="Calibri"/>
          <w:b/>
          <w:sz w:val="28"/>
          <w:szCs w:val="28"/>
          <w:lang w:val="en-US" w:eastAsia="en-US"/>
        </w:rPr>
        <w:t> </w:t>
      </w:r>
      <w:r w:rsidRPr="00D10C0A">
        <w:rPr>
          <w:rFonts w:eastAsia="Calibri"/>
          <w:b/>
          <w:sz w:val="28"/>
          <w:szCs w:val="28"/>
          <w:lang w:eastAsia="en-US"/>
        </w:rPr>
        <w:t>004,0 тыс.рублей.</w:t>
      </w:r>
    </w:p>
    <w:p w:rsidR="00C904D6" w:rsidRPr="00D10C0A" w:rsidRDefault="00853763">
      <w:pPr>
        <w:rPr>
          <w:rFonts w:eastAsia="Calibri"/>
          <w:b/>
          <w:sz w:val="28"/>
          <w:szCs w:val="28"/>
          <w:lang w:eastAsia="en-US"/>
        </w:rPr>
      </w:pPr>
      <w:r w:rsidRPr="00D10C0A">
        <w:rPr>
          <w:rFonts w:eastAsia="Calibri"/>
          <w:b/>
          <w:sz w:val="28"/>
          <w:szCs w:val="28"/>
          <w:lang w:eastAsia="en-US"/>
        </w:rPr>
        <w:t>Смз = 37,0 тыс. рублей.</w:t>
      </w:r>
    </w:p>
    <w:p w:rsidR="00C904D6" w:rsidRPr="00D10C0A" w:rsidRDefault="00853763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 w:rsidRPr="00D10C0A"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C904D6" w:rsidRPr="00D10C0A" w:rsidRDefault="00853763">
      <w:pPr>
        <w:jc w:val="center"/>
        <w:rPr>
          <w:b/>
          <w:sz w:val="28"/>
          <w:szCs w:val="28"/>
        </w:rPr>
      </w:pPr>
      <w:r w:rsidRPr="00D10C0A">
        <w:rPr>
          <w:b/>
          <w:sz w:val="28"/>
          <w:szCs w:val="28"/>
        </w:rPr>
        <w:t xml:space="preserve">N = </w:t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оп/</w:t>
      </w:r>
      <w:r w:rsidRPr="00D10C0A">
        <w:rPr>
          <w:b/>
          <w:sz w:val="28"/>
          <w:szCs w:val="28"/>
          <w:lang w:val="en-US"/>
        </w:rPr>
        <w:t>S</w:t>
      </w:r>
      <w:r w:rsidRPr="00D10C0A">
        <w:rPr>
          <w:b/>
          <w:sz w:val="28"/>
          <w:szCs w:val="28"/>
        </w:rPr>
        <w:t>ба= 2 004,0 тыс. рублей /1 421 623,4 тыс. рублей = 0,0014.</w:t>
      </w:r>
    </w:p>
    <w:p w:rsidR="00C904D6" w:rsidRPr="00D10C0A" w:rsidRDefault="00C904D6">
      <w:pPr>
        <w:jc w:val="center"/>
        <w:rPr>
          <w:b/>
          <w:sz w:val="28"/>
          <w:szCs w:val="28"/>
        </w:rPr>
      </w:pPr>
    </w:p>
    <w:p w:rsidR="00C904D6" w:rsidRPr="00D10C0A" w:rsidRDefault="00853763">
      <w:pPr>
        <w:rPr>
          <w:sz w:val="28"/>
          <w:szCs w:val="28"/>
        </w:rPr>
      </w:pPr>
      <w:r w:rsidRPr="00D10C0A">
        <w:rPr>
          <w:sz w:val="28"/>
          <w:szCs w:val="28"/>
        </w:rPr>
        <w:t xml:space="preserve">Для администрации </w:t>
      </w:r>
      <w:r w:rsidR="00E74A49" w:rsidRPr="00D10C0A">
        <w:rPr>
          <w:sz w:val="28"/>
          <w:szCs w:val="28"/>
        </w:rPr>
        <w:t>Бессоновского</w:t>
      </w:r>
      <w:r w:rsidRPr="00D10C0A">
        <w:rPr>
          <w:sz w:val="28"/>
          <w:szCs w:val="28"/>
        </w:rPr>
        <w:t xml:space="preserve"> сельского поселения норматив составит: </w:t>
      </w:r>
      <w:r w:rsidRPr="00D10C0A">
        <w:rPr>
          <w:b/>
          <w:sz w:val="28"/>
          <w:szCs w:val="28"/>
          <w:lang w:val="en-US"/>
        </w:rPr>
        <w:t>N</w:t>
      </w:r>
      <w:r w:rsidRPr="00D10C0A">
        <w:rPr>
          <w:b/>
          <w:sz w:val="28"/>
          <w:szCs w:val="28"/>
        </w:rPr>
        <w:t>=0,00</w:t>
      </w:r>
      <w:r w:rsidR="00D10C0A" w:rsidRPr="00D10C0A">
        <w:rPr>
          <w:b/>
          <w:sz w:val="28"/>
          <w:szCs w:val="28"/>
        </w:rPr>
        <w:t>1</w:t>
      </w:r>
      <w:r w:rsidRPr="00D10C0A">
        <w:rPr>
          <w:b/>
          <w:sz w:val="28"/>
          <w:szCs w:val="28"/>
        </w:rPr>
        <w:t>4.</w:t>
      </w:r>
    </w:p>
    <w:p w:rsidR="00E74A49" w:rsidRPr="00D10C0A" w:rsidRDefault="00E74A49">
      <w:pPr>
        <w:ind w:firstLine="708"/>
        <w:jc w:val="both"/>
        <w:rPr>
          <w:b/>
          <w:bCs/>
          <w:sz w:val="28"/>
          <w:szCs w:val="28"/>
        </w:rPr>
      </w:pPr>
    </w:p>
    <w:p w:rsidR="00E74A49" w:rsidRPr="00D10C0A" w:rsidRDefault="00E74A49">
      <w:pPr>
        <w:ind w:firstLine="708"/>
        <w:jc w:val="both"/>
        <w:rPr>
          <w:b/>
          <w:bCs/>
          <w:sz w:val="28"/>
          <w:szCs w:val="28"/>
        </w:rPr>
      </w:pPr>
    </w:p>
    <w:p w:rsidR="00E74A49" w:rsidRPr="00D10C0A" w:rsidRDefault="00E74A49">
      <w:pPr>
        <w:ind w:firstLine="708"/>
        <w:jc w:val="both"/>
        <w:rPr>
          <w:b/>
          <w:bCs/>
          <w:sz w:val="28"/>
          <w:szCs w:val="28"/>
        </w:rPr>
      </w:pPr>
    </w:p>
    <w:p w:rsidR="00D10C0A" w:rsidRDefault="00D10C0A">
      <w:pPr>
        <w:ind w:firstLine="708"/>
        <w:jc w:val="both"/>
        <w:rPr>
          <w:b/>
          <w:bCs/>
          <w:sz w:val="28"/>
          <w:szCs w:val="28"/>
        </w:rPr>
      </w:pPr>
    </w:p>
    <w:p w:rsidR="00D10C0A" w:rsidRDefault="00D10C0A">
      <w:pPr>
        <w:ind w:firstLine="708"/>
        <w:jc w:val="both"/>
        <w:rPr>
          <w:b/>
          <w:bCs/>
          <w:sz w:val="28"/>
          <w:szCs w:val="28"/>
        </w:rPr>
      </w:pPr>
    </w:p>
    <w:p w:rsidR="00C904D6" w:rsidRDefault="0085376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C904D6" w:rsidRDefault="0085376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мбт=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ба,</w:t>
      </w:r>
    </w:p>
    <w:p w:rsidR="00895910" w:rsidRDefault="0089591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4172"/>
        <w:gridCol w:w="1872"/>
        <w:gridCol w:w="1761"/>
        <w:gridCol w:w="2049"/>
      </w:tblGrid>
      <w:tr w:rsidR="00C904D6" w:rsidRPr="00895910" w:rsidTr="00E74A49">
        <w:trPr>
          <w:trHeight w:val="16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04D6" w:rsidRPr="00895910" w:rsidRDefault="00853763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b/>
                <w:bCs/>
                <w:color w:val="000000"/>
                <w:sz w:val="27"/>
                <w:szCs w:val="27"/>
              </w:rPr>
              <w:t>Наименование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04D6" w:rsidRPr="00895910" w:rsidRDefault="00853763">
            <w:pPr>
              <w:jc w:val="center"/>
              <w:rPr>
                <w:sz w:val="27"/>
                <w:szCs w:val="27"/>
              </w:rPr>
            </w:pPr>
            <w:r w:rsidRPr="00895910">
              <w:rPr>
                <w:b/>
                <w:bCs/>
                <w:color w:val="000000"/>
                <w:sz w:val="27"/>
                <w:szCs w:val="27"/>
              </w:rPr>
              <w:t>Ассигнования по состоянию на 01.08.2024,</w:t>
            </w:r>
          </w:p>
          <w:p w:rsidR="00C904D6" w:rsidRPr="00895910" w:rsidRDefault="00853763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b/>
                <w:bCs/>
                <w:color w:val="000000"/>
                <w:sz w:val="27"/>
                <w:szCs w:val="27"/>
              </w:rPr>
              <w:t xml:space="preserve"> тыс. рублей (Sба)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04D6" w:rsidRPr="00895910" w:rsidRDefault="00853763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b/>
                <w:bCs/>
                <w:color w:val="000000"/>
                <w:sz w:val="27"/>
                <w:szCs w:val="27"/>
              </w:rPr>
              <w:t>Норматив финансовых затрат (N)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04D6" w:rsidRPr="00895910" w:rsidRDefault="00853763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b/>
                <w:bCs/>
                <w:color w:val="000000"/>
                <w:sz w:val="27"/>
                <w:szCs w:val="27"/>
              </w:rPr>
              <w:t>Размер межбюджетных трансфертов на год, тыс.рублей (Sмбт)</w:t>
            </w:r>
          </w:p>
        </w:tc>
      </w:tr>
      <w:tr w:rsidR="00E74A49" w:rsidRPr="00895910" w:rsidTr="00E74A49">
        <w:trPr>
          <w:trHeight w:val="2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4A49" w:rsidRPr="00895910" w:rsidRDefault="00E74A49">
            <w:pPr>
              <w:rPr>
                <w:sz w:val="27"/>
                <w:szCs w:val="27"/>
              </w:rPr>
            </w:pPr>
            <w:r w:rsidRPr="00895910">
              <w:rPr>
                <w:sz w:val="27"/>
                <w:szCs w:val="27"/>
              </w:rPr>
              <w:t>Бессоновского сельское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4A49" w:rsidRPr="00895910" w:rsidRDefault="00E74A49" w:rsidP="00AF35E5">
            <w:pPr>
              <w:jc w:val="center"/>
              <w:rPr>
                <w:sz w:val="27"/>
                <w:szCs w:val="27"/>
              </w:rPr>
            </w:pPr>
            <w:r w:rsidRPr="00895910">
              <w:rPr>
                <w:sz w:val="27"/>
                <w:szCs w:val="27"/>
              </w:rPr>
              <w:t>41 733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4A49" w:rsidRPr="00895910" w:rsidRDefault="00E74A49" w:rsidP="00AF35E5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color w:val="000000"/>
                <w:sz w:val="27"/>
                <w:szCs w:val="27"/>
              </w:rPr>
              <w:t>0,0014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4A49" w:rsidRPr="00895910" w:rsidRDefault="00E74A49" w:rsidP="00AF35E5">
            <w:pPr>
              <w:jc w:val="center"/>
              <w:rPr>
                <w:color w:val="000000"/>
                <w:sz w:val="27"/>
                <w:szCs w:val="27"/>
              </w:rPr>
            </w:pPr>
            <w:r w:rsidRPr="00895910">
              <w:rPr>
                <w:color w:val="000000"/>
                <w:sz w:val="27"/>
                <w:szCs w:val="27"/>
              </w:rPr>
              <w:t>58</w:t>
            </w:r>
          </w:p>
        </w:tc>
      </w:tr>
    </w:tbl>
    <w:p w:rsidR="00C904D6" w:rsidRDefault="00C904D6">
      <w:pPr>
        <w:ind w:firstLine="708"/>
        <w:jc w:val="center"/>
        <w:rPr>
          <w:b/>
          <w:bCs/>
          <w:sz w:val="28"/>
          <w:szCs w:val="28"/>
        </w:rPr>
      </w:pPr>
    </w:p>
    <w:p w:rsidR="00C904D6" w:rsidRDefault="00C904D6"/>
    <w:sectPr w:rsidR="00C904D6" w:rsidSect="00C904D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64" w:rsidRDefault="002B2964">
      <w:r>
        <w:separator/>
      </w:r>
    </w:p>
  </w:endnote>
  <w:endnote w:type="continuationSeparator" w:id="1">
    <w:p w:rsidR="002B2964" w:rsidRDefault="002B2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64" w:rsidRDefault="002B2964">
      <w:r>
        <w:separator/>
      </w:r>
    </w:p>
  </w:footnote>
  <w:footnote w:type="continuationSeparator" w:id="1">
    <w:p w:rsidR="002B2964" w:rsidRDefault="002B2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6" w:rsidRDefault="00CE5DFC">
    <w:pPr>
      <w:pStyle w:val="af6"/>
      <w:jc w:val="center"/>
    </w:pPr>
    <w:r>
      <w:fldChar w:fldCharType="begin"/>
    </w:r>
    <w:r w:rsidR="00853763">
      <w:instrText>PAGE   \* MERGEFORMAT</w:instrText>
    </w:r>
    <w:r>
      <w:fldChar w:fldCharType="separate"/>
    </w:r>
    <w:r w:rsidR="00113FF6">
      <w:rPr>
        <w:noProof/>
      </w:rPr>
      <w:t>2</w:t>
    </w:r>
    <w:r>
      <w:fldChar w:fldCharType="end"/>
    </w:r>
  </w:p>
  <w:p w:rsidR="00C904D6" w:rsidRDefault="00C904D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91C"/>
    <w:multiLevelType w:val="hybridMultilevel"/>
    <w:tmpl w:val="BA140CDA"/>
    <w:lvl w:ilvl="0" w:tplc="5D248C0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769A8DFE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AE9C25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C0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21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019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E0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EA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7ED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28B1"/>
    <w:multiLevelType w:val="hybridMultilevel"/>
    <w:tmpl w:val="780A94C6"/>
    <w:lvl w:ilvl="0" w:tplc="DE4492DA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2F0A1C1E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EB1AC46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8BFE3B24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2730DA06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A5484B4A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AAF898C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7BAE45BC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C276E2F6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>
    <w:nsid w:val="2F3C3E59"/>
    <w:multiLevelType w:val="hybridMultilevel"/>
    <w:tmpl w:val="5B949DA0"/>
    <w:lvl w:ilvl="0" w:tplc="7D76BD9E">
      <w:start w:val="2"/>
      <w:numFmt w:val="decimal"/>
      <w:lvlText w:val="%1."/>
      <w:lvlJc w:val="left"/>
      <w:pPr>
        <w:ind w:left="450" w:hanging="450"/>
      </w:pPr>
    </w:lvl>
    <w:lvl w:ilvl="1" w:tplc="09CAC7CC">
      <w:numFmt w:val="none"/>
      <w:lvlText w:val=""/>
      <w:lvlJc w:val="left"/>
      <w:pPr>
        <w:tabs>
          <w:tab w:val="num" w:pos="360"/>
        </w:tabs>
      </w:pPr>
    </w:lvl>
    <w:lvl w:ilvl="2" w:tplc="4F8AE1F4">
      <w:numFmt w:val="none"/>
      <w:lvlText w:val=""/>
      <w:lvlJc w:val="left"/>
      <w:pPr>
        <w:tabs>
          <w:tab w:val="num" w:pos="360"/>
        </w:tabs>
      </w:pPr>
    </w:lvl>
    <w:lvl w:ilvl="3" w:tplc="03F2A8C4">
      <w:numFmt w:val="none"/>
      <w:lvlText w:val=""/>
      <w:lvlJc w:val="left"/>
      <w:pPr>
        <w:tabs>
          <w:tab w:val="num" w:pos="360"/>
        </w:tabs>
      </w:pPr>
    </w:lvl>
    <w:lvl w:ilvl="4" w:tplc="F34C3922">
      <w:numFmt w:val="none"/>
      <w:lvlText w:val=""/>
      <w:lvlJc w:val="left"/>
      <w:pPr>
        <w:tabs>
          <w:tab w:val="num" w:pos="360"/>
        </w:tabs>
      </w:pPr>
    </w:lvl>
    <w:lvl w:ilvl="5" w:tplc="41744A94">
      <w:numFmt w:val="none"/>
      <w:lvlText w:val=""/>
      <w:lvlJc w:val="left"/>
      <w:pPr>
        <w:tabs>
          <w:tab w:val="num" w:pos="360"/>
        </w:tabs>
      </w:pPr>
    </w:lvl>
    <w:lvl w:ilvl="6" w:tplc="7680B1E0">
      <w:numFmt w:val="none"/>
      <w:lvlText w:val=""/>
      <w:lvlJc w:val="left"/>
      <w:pPr>
        <w:tabs>
          <w:tab w:val="num" w:pos="360"/>
        </w:tabs>
      </w:pPr>
    </w:lvl>
    <w:lvl w:ilvl="7" w:tplc="8A86B808">
      <w:numFmt w:val="none"/>
      <w:lvlText w:val=""/>
      <w:lvlJc w:val="left"/>
      <w:pPr>
        <w:tabs>
          <w:tab w:val="num" w:pos="360"/>
        </w:tabs>
      </w:pPr>
    </w:lvl>
    <w:lvl w:ilvl="8" w:tplc="BE1CC57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6D1B94"/>
    <w:multiLevelType w:val="hybridMultilevel"/>
    <w:tmpl w:val="4D1A39F0"/>
    <w:lvl w:ilvl="0" w:tplc="043A80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C5D040B8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3304864A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25801E7C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CC846B8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0C86B76A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D42296E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A4B0A27E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412ECF70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">
    <w:nsid w:val="4B8E4F45"/>
    <w:multiLevelType w:val="hybridMultilevel"/>
    <w:tmpl w:val="AFB8A8DA"/>
    <w:lvl w:ilvl="0" w:tplc="62664E2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35A68726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2F94ABD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DB49C8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DC28FA8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A3FA40F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978679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E5004E0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55E201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528A4289"/>
    <w:multiLevelType w:val="hybridMultilevel"/>
    <w:tmpl w:val="70D65646"/>
    <w:lvl w:ilvl="0" w:tplc="3156F576">
      <w:start w:val="1"/>
      <w:numFmt w:val="decimal"/>
      <w:lvlText w:val="%1."/>
      <w:lvlJc w:val="left"/>
      <w:pPr>
        <w:ind w:left="1684" w:hanging="975"/>
      </w:pPr>
    </w:lvl>
    <w:lvl w:ilvl="1" w:tplc="4B289322">
      <w:start w:val="1"/>
      <w:numFmt w:val="lowerLetter"/>
      <w:lvlText w:val="%2."/>
      <w:lvlJc w:val="left"/>
      <w:pPr>
        <w:ind w:left="1789" w:hanging="360"/>
      </w:pPr>
    </w:lvl>
    <w:lvl w:ilvl="2" w:tplc="F3D4B4EC">
      <w:start w:val="1"/>
      <w:numFmt w:val="lowerRoman"/>
      <w:lvlText w:val="%3."/>
      <w:lvlJc w:val="right"/>
      <w:pPr>
        <w:ind w:left="2509" w:hanging="180"/>
      </w:pPr>
    </w:lvl>
    <w:lvl w:ilvl="3" w:tplc="35DE05E6">
      <w:start w:val="1"/>
      <w:numFmt w:val="decimal"/>
      <w:lvlText w:val="%4."/>
      <w:lvlJc w:val="left"/>
      <w:pPr>
        <w:ind w:left="3229" w:hanging="360"/>
      </w:pPr>
    </w:lvl>
    <w:lvl w:ilvl="4" w:tplc="950EC1B0">
      <w:start w:val="1"/>
      <w:numFmt w:val="lowerLetter"/>
      <w:lvlText w:val="%5."/>
      <w:lvlJc w:val="left"/>
      <w:pPr>
        <w:ind w:left="3949" w:hanging="360"/>
      </w:pPr>
    </w:lvl>
    <w:lvl w:ilvl="5" w:tplc="F44E12B6">
      <w:start w:val="1"/>
      <w:numFmt w:val="lowerRoman"/>
      <w:lvlText w:val="%6."/>
      <w:lvlJc w:val="right"/>
      <w:pPr>
        <w:ind w:left="4669" w:hanging="180"/>
      </w:pPr>
    </w:lvl>
    <w:lvl w:ilvl="6" w:tplc="29502E36">
      <w:start w:val="1"/>
      <w:numFmt w:val="decimal"/>
      <w:lvlText w:val="%7."/>
      <w:lvlJc w:val="left"/>
      <w:pPr>
        <w:ind w:left="5389" w:hanging="360"/>
      </w:pPr>
    </w:lvl>
    <w:lvl w:ilvl="7" w:tplc="25EE61A0">
      <w:start w:val="1"/>
      <w:numFmt w:val="lowerLetter"/>
      <w:lvlText w:val="%8."/>
      <w:lvlJc w:val="left"/>
      <w:pPr>
        <w:ind w:left="6109" w:hanging="360"/>
      </w:pPr>
    </w:lvl>
    <w:lvl w:ilvl="8" w:tplc="D62AB0F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DF23FF"/>
    <w:multiLevelType w:val="hybridMultilevel"/>
    <w:tmpl w:val="65DAB1DE"/>
    <w:lvl w:ilvl="0" w:tplc="083668C8">
      <w:start w:val="3"/>
      <w:numFmt w:val="decimal"/>
      <w:lvlText w:val="%1."/>
      <w:lvlJc w:val="left"/>
      <w:pPr>
        <w:ind w:left="1495" w:hanging="360"/>
      </w:pPr>
    </w:lvl>
    <w:lvl w:ilvl="1" w:tplc="4F1E8FDE">
      <w:start w:val="1"/>
      <w:numFmt w:val="lowerLetter"/>
      <w:lvlText w:val="%2."/>
      <w:lvlJc w:val="left"/>
      <w:pPr>
        <w:ind w:left="1800" w:hanging="360"/>
      </w:pPr>
    </w:lvl>
    <w:lvl w:ilvl="2" w:tplc="D4149D9E">
      <w:start w:val="1"/>
      <w:numFmt w:val="lowerRoman"/>
      <w:lvlText w:val="%3."/>
      <w:lvlJc w:val="right"/>
      <w:pPr>
        <w:ind w:left="2520" w:hanging="180"/>
      </w:pPr>
    </w:lvl>
    <w:lvl w:ilvl="3" w:tplc="1E0E83E8">
      <w:start w:val="1"/>
      <w:numFmt w:val="decimal"/>
      <w:lvlText w:val="%4."/>
      <w:lvlJc w:val="left"/>
      <w:pPr>
        <w:ind w:left="3240" w:hanging="360"/>
      </w:pPr>
    </w:lvl>
    <w:lvl w:ilvl="4" w:tplc="DC762124">
      <w:start w:val="1"/>
      <w:numFmt w:val="lowerLetter"/>
      <w:lvlText w:val="%5."/>
      <w:lvlJc w:val="left"/>
      <w:pPr>
        <w:ind w:left="3960" w:hanging="360"/>
      </w:pPr>
    </w:lvl>
    <w:lvl w:ilvl="5" w:tplc="DADEF58C">
      <w:start w:val="1"/>
      <w:numFmt w:val="lowerRoman"/>
      <w:lvlText w:val="%6."/>
      <w:lvlJc w:val="right"/>
      <w:pPr>
        <w:ind w:left="4680" w:hanging="180"/>
      </w:pPr>
    </w:lvl>
    <w:lvl w:ilvl="6" w:tplc="9BC20D44">
      <w:start w:val="1"/>
      <w:numFmt w:val="decimal"/>
      <w:lvlText w:val="%7."/>
      <w:lvlJc w:val="left"/>
      <w:pPr>
        <w:ind w:left="5400" w:hanging="360"/>
      </w:pPr>
    </w:lvl>
    <w:lvl w:ilvl="7" w:tplc="490244A0">
      <w:start w:val="1"/>
      <w:numFmt w:val="lowerLetter"/>
      <w:lvlText w:val="%8."/>
      <w:lvlJc w:val="left"/>
      <w:pPr>
        <w:ind w:left="6120" w:hanging="360"/>
      </w:pPr>
    </w:lvl>
    <w:lvl w:ilvl="8" w:tplc="085AB60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D6"/>
    <w:rsid w:val="00113FF6"/>
    <w:rsid w:val="00260581"/>
    <w:rsid w:val="002B2964"/>
    <w:rsid w:val="00541972"/>
    <w:rsid w:val="005A6A14"/>
    <w:rsid w:val="006234F6"/>
    <w:rsid w:val="0077093F"/>
    <w:rsid w:val="007B12AC"/>
    <w:rsid w:val="00847529"/>
    <w:rsid w:val="00853174"/>
    <w:rsid w:val="00853763"/>
    <w:rsid w:val="00895910"/>
    <w:rsid w:val="00997AFC"/>
    <w:rsid w:val="009A2681"/>
    <w:rsid w:val="00C038E9"/>
    <w:rsid w:val="00C904D6"/>
    <w:rsid w:val="00CE5DFC"/>
    <w:rsid w:val="00D10C0A"/>
    <w:rsid w:val="00E7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4D6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904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904D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904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904D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904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904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904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904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904D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904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904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904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904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904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904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904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904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904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904D6"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rsid w:val="00C904D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link w:val="a4"/>
    <w:uiPriority w:val="10"/>
    <w:rsid w:val="00C904D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904D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C904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04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04D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904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904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904D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904D6"/>
  </w:style>
  <w:style w:type="paragraph" w:customStyle="1" w:styleId="Footer">
    <w:name w:val="Footer"/>
    <w:basedOn w:val="a"/>
    <w:link w:val="CaptionChar"/>
    <w:uiPriority w:val="99"/>
    <w:unhideWhenUsed/>
    <w:rsid w:val="00C904D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904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904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904D6"/>
  </w:style>
  <w:style w:type="table" w:styleId="aa">
    <w:name w:val="Table Grid"/>
    <w:basedOn w:val="a1"/>
    <w:uiPriority w:val="59"/>
    <w:rsid w:val="00C904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904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904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904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904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904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904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904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904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904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904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rsid w:val="00C904D6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904D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904D6"/>
    <w:rPr>
      <w:sz w:val="18"/>
    </w:rPr>
  </w:style>
  <w:style w:type="character" w:styleId="ae">
    <w:name w:val="footnote reference"/>
    <w:uiPriority w:val="99"/>
    <w:unhideWhenUsed/>
    <w:rsid w:val="00C904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904D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904D6"/>
    <w:rPr>
      <w:sz w:val="20"/>
    </w:rPr>
  </w:style>
  <w:style w:type="character" w:styleId="af1">
    <w:name w:val="endnote reference"/>
    <w:uiPriority w:val="99"/>
    <w:semiHidden/>
    <w:unhideWhenUsed/>
    <w:rsid w:val="00C904D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904D6"/>
    <w:pPr>
      <w:spacing w:after="57"/>
    </w:pPr>
  </w:style>
  <w:style w:type="paragraph" w:styleId="21">
    <w:name w:val="toc 2"/>
    <w:basedOn w:val="a"/>
    <w:next w:val="a"/>
    <w:uiPriority w:val="39"/>
    <w:unhideWhenUsed/>
    <w:rsid w:val="00C904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904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04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04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04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04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04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04D6"/>
    <w:pPr>
      <w:spacing w:after="57"/>
      <w:ind w:left="2268"/>
    </w:pPr>
  </w:style>
  <w:style w:type="paragraph" w:styleId="af2">
    <w:name w:val="TOC Heading"/>
    <w:uiPriority w:val="39"/>
    <w:unhideWhenUsed/>
    <w:rsid w:val="00C904D6"/>
  </w:style>
  <w:style w:type="paragraph" w:styleId="af3">
    <w:name w:val="table of figures"/>
    <w:basedOn w:val="a"/>
    <w:next w:val="a"/>
    <w:uiPriority w:val="99"/>
    <w:unhideWhenUsed/>
    <w:rsid w:val="00C904D6"/>
  </w:style>
  <w:style w:type="paragraph" w:styleId="af4">
    <w:name w:val="Normal (Web)"/>
    <w:basedOn w:val="a"/>
    <w:rsid w:val="00C904D6"/>
    <w:pPr>
      <w:spacing w:before="100" w:beforeAutospacing="1" w:after="100" w:afterAutospacing="1"/>
    </w:pPr>
  </w:style>
  <w:style w:type="character" w:styleId="af5">
    <w:name w:val="Strong"/>
    <w:qFormat/>
    <w:rsid w:val="00C904D6"/>
    <w:rPr>
      <w:b/>
      <w:bCs/>
    </w:rPr>
  </w:style>
  <w:style w:type="paragraph" w:styleId="af6">
    <w:name w:val="header"/>
    <w:basedOn w:val="a"/>
    <w:link w:val="af7"/>
    <w:uiPriority w:val="99"/>
    <w:rsid w:val="00C904D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904D6"/>
    <w:rPr>
      <w:sz w:val="24"/>
      <w:szCs w:val="24"/>
    </w:rPr>
  </w:style>
  <w:style w:type="paragraph" w:styleId="af8">
    <w:name w:val="footer"/>
    <w:basedOn w:val="a"/>
    <w:link w:val="af9"/>
    <w:rsid w:val="00C904D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904D6"/>
    <w:rPr>
      <w:sz w:val="24"/>
      <w:szCs w:val="24"/>
    </w:rPr>
  </w:style>
  <w:style w:type="paragraph" w:customStyle="1" w:styleId="ConsPlusNormal">
    <w:name w:val="ConsPlusNormal"/>
    <w:rsid w:val="00C904D6"/>
    <w:rPr>
      <w:sz w:val="28"/>
      <w:szCs w:val="28"/>
      <w:lang w:eastAsia="ru-RU"/>
    </w:rPr>
  </w:style>
  <w:style w:type="paragraph" w:customStyle="1" w:styleId="ConsNonformat">
    <w:name w:val="ConsNonformat"/>
    <w:rsid w:val="00C904D6"/>
    <w:pPr>
      <w:widowControl w:val="0"/>
    </w:pPr>
    <w:rPr>
      <w:rFonts w:ascii="Courier New" w:hAnsi="Courier New" w:cs="Courier New"/>
      <w:lang w:eastAsia="ru-RU"/>
    </w:rPr>
  </w:style>
  <w:style w:type="paragraph" w:styleId="afa">
    <w:name w:val="Body Text"/>
    <w:basedOn w:val="a"/>
    <w:link w:val="afb"/>
    <w:rsid w:val="00C904D6"/>
    <w:rPr>
      <w:sz w:val="22"/>
      <w:szCs w:val="20"/>
      <w:lang w:val="en-US" w:eastAsia="en-US"/>
    </w:rPr>
  </w:style>
  <w:style w:type="character" w:customStyle="1" w:styleId="afb">
    <w:name w:val="Основной текст Знак"/>
    <w:link w:val="afa"/>
    <w:rsid w:val="00C904D6"/>
    <w:rPr>
      <w:sz w:val="22"/>
      <w:lang w:val="en-US" w:eastAsia="en-US"/>
    </w:rPr>
  </w:style>
  <w:style w:type="paragraph" w:styleId="afc">
    <w:name w:val="No Spacing"/>
    <w:rsid w:val="00C904D6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C904D6"/>
    <w:rPr>
      <w:rFonts w:ascii="Calibri" w:hAnsi="Calibri"/>
      <w:sz w:val="22"/>
      <w:szCs w:val="22"/>
      <w:lang w:eastAsia="en-US"/>
    </w:rPr>
  </w:style>
  <w:style w:type="paragraph" w:styleId="afd">
    <w:name w:val="Balloon Text"/>
    <w:basedOn w:val="a"/>
    <w:link w:val="afe"/>
    <w:rsid w:val="00C904D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sid w:val="00C904D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904D6"/>
    <w:pPr>
      <w:jc w:val="both"/>
    </w:pPr>
    <w:rPr>
      <w:rFonts w:ascii="Courier New" w:hAnsi="Courier New" w:cs="Courier New"/>
      <w:lang w:eastAsia="en-US"/>
    </w:rPr>
  </w:style>
  <w:style w:type="table" w:customStyle="1" w:styleId="12">
    <w:name w:val="Сетка таблицы1"/>
    <w:basedOn w:val="a1"/>
    <w:next w:val="aa"/>
    <w:uiPriority w:val="59"/>
    <w:rsid w:val="00C904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qFormat/>
    <w:rsid w:val="00C904D6"/>
    <w:rPr>
      <w:i/>
      <w:iCs/>
    </w:rPr>
  </w:style>
  <w:style w:type="character" w:customStyle="1" w:styleId="10">
    <w:name w:val="Заголовок 1 Знак"/>
    <w:link w:val="1"/>
    <w:rsid w:val="00C904D6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sid w:val="00C904D6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ssonovskoeposelenie-r31.gosweb.gosuslugi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461-EA3B-4A2A-B455-A45CAB8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1</cp:lastModifiedBy>
  <cp:revision>60</cp:revision>
  <cp:lastPrinted>2024-10-29T16:24:00Z</cp:lastPrinted>
  <dcterms:created xsi:type="dcterms:W3CDTF">2019-10-07T11:52:00Z</dcterms:created>
  <dcterms:modified xsi:type="dcterms:W3CDTF">2024-10-29T16:24:00Z</dcterms:modified>
  <cp:version>983040</cp:version>
</cp:coreProperties>
</file>